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 xml:space="preserve">5     </w:t>
      </w:r>
      <w:r>
        <w:rPr>
          <w:rFonts w:hint="eastAsia" w:ascii="Arial" w:hAnsi="Arial" w:cs="Arial"/>
          <w:b/>
          <w:sz w:val="24"/>
          <w:szCs w:val="24"/>
          <w:highlight w:val="none"/>
        </w:rPr>
        <w:t xml:space="preserve">                               R4-22</w:t>
      </w:r>
      <w:r>
        <w:rPr>
          <w:rFonts w:hint="eastAsia" w:ascii="Arial" w:hAnsi="Arial" w:cs="Arial"/>
          <w:b/>
          <w:sz w:val="24"/>
          <w:szCs w:val="24"/>
          <w:highlight w:val="none"/>
          <w:lang w:val="en-US" w:eastAsia="zh-CN"/>
        </w:rPr>
        <w:t>19190</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ascii="Arial" w:hAnsi="Arial" w:cs="Arial"/>
          <w:b/>
          <w:bCs/>
          <w:sz w:val="24"/>
          <w:szCs w:val="24"/>
          <w:highlight w:val="none"/>
        </w:rPr>
        <w:t xml:space="preserve"> – </w:t>
      </w:r>
      <w:r>
        <w:rPr>
          <w:rFonts w:hint="eastAsia" w:ascii="Arial" w:hAnsi="Arial" w:cs="Arial"/>
          <w:b/>
          <w:bCs/>
          <w:sz w:val="24"/>
          <w:szCs w:val="24"/>
          <w:highlight w:val="none"/>
          <w:lang w:val="en-US" w:eastAsia="zh-CN"/>
        </w:rPr>
        <w:t>18</w:t>
      </w:r>
      <w:r>
        <w:rPr>
          <w:rFonts w:hint="eastAsia" w:ascii="Arial" w:hAnsi="Arial" w:cs="Arial"/>
          <w:b/>
          <w:bCs/>
          <w:sz w:val="24"/>
          <w:szCs w:val="24"/>
          <w:highlight w:val="none"/>
          <w:vertAlign w:val="superscript"/>
          <w:lang w:val="en-US" w:eastAsia="zh-CN"/>
        </w:rPr>
        <w:t>th</w:t>
      </w:r>
      <w:r>
        <w:rPr>
          <w:rFonts w:ascii="Arial" w:hAnsi="Arial" w:cs="Arial"/>
          <w:b/>
          <w:bCs/>
          <w:sz w:val="24"/>
          <w:szCs w:val="24"/>
          <w:highlight w:val="none"/>
        </w:rPr>
        <w:t xml:space="preserve"> </w:t>
      </w:r>
      <w:r>
        <w:rPr>
          <w:rFonts w:hint="eastAsia" w:ascii="Arial" w:hAnsi="Arial" w:cs="Arial"/>
          <w:b/>
          <w:bCs/>
          <w:sz w:val="24"/>
          <w:szCs w:val="24"/>
          <w:highlight w:val="none"/>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w:t>
      </w:r>
      <w:r>
        <w:rPr>
          <w:rFonts w:hint="eastAsia" w:ascii="Arial" w:hAnsi="Arial" w:eastAsia="宋体" w:cs="Arial"/>
          <w:b/>
          <w:sz w:val="24"/>
          <w:szCs w:val="24"/>
          <w:highlight w:val="none"/>
          <w:lang w:val="en-US" w:eastAsia="zh-CN"/>
        </w:rPr>
        <w:t>iscussion on</w:t>
      </w:r>
      <w:r>
        <w:rPr>
          <w:rFonts w:hint="eastAsia" w:ascii="Arial" w:hAnsi="Arial" w:cs="Arial"/>
          <w:b/>
          <w:sz w:val="24"/>
          <w:szCs w:val="24"/>
          <w:highlight w:val="none"/>
          <w:lang w:val="en-US" w:eastAsia="zh-CN"/>
        </w:rPr>
        <w:t xml:space="preserve"> band definition for LTE based broadcast</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both"/>
        <w:rPr>
          <w:rFonts w:hint="eastAsia" w:ascii="Times New Roman" w:hAnsi="Times New Roman" w:eastAsia="宋体" w:cs="Times New Roman"/>
          <w:kern w:val="0"/>
          <w:sz w:val="20"/>
          <w:szCs w:val="20"/>
          <w:lang w:val="en-US" w:eastAsia="zh-CN"/>
        </w:rPr>
      </w:pPr>
      <w:r>
        <w:rPr>
          <w:rFonts w:hint="eastAsia"/>
          <w:sz w:val="20"/>
          <w:highlight w:val="none"/>
          <w:lang w:val="en-US" w:eastAsia="zh-CN"/>
        </w:rPr>
        <w:t>In RAN#95e meeting, the approved work item [1] includes the objective to specify band(s), within the portion of UHF spectrum allocated to broadcast systems (~470 - ~694/698 MHz, depending on the region), that support the channelization available to broadcasting operators. During the last RAN4 meeting, there were some open issues left for further discussion in [2]. In this contribution, we want to share some further views on band definition for LTE based broadcast.</w:t>
      </w:r>
    </w:p>
    <w:p>
      <w:pPr>
        <w:pStyle w:val="55"/>
        <w:tabs>
          <w:tab w:val="left" w:pos="567"/>
          <w:tab w:val="clear" w:pos="1985"/>
        </w:tabs>
        <w:adjustRightInd w:val="0"/>
        <w:ind w:left="510" w:hanging="510"/>
        <w:rPr>
          <w:highlight w:val="none"/>
          <w:lang w:val="zh-CN" w:eastAsia="zh-CN"/>
        </w:rPr>
      </w:pPr>
      <w:r>
        <w:rPr>
          <w:rFonts w:hint="eastAsia"/>
          <w:highlight w:val="none"/>
          <w:lang w:val="zh-CN" w:eastAsia="zh-CN"/>
        </w:rPr>
        <w:t>Discussion</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highlight w:val="none"/>
          <w:lang w:val="en-US" w:eastAsia="zh-CN"/>
        </w:rPr>
      </w:pPr>
      <w:r>
        <w:rPr>
          <w:rFonts w:hint="eastAsia"/>
          <w:sz w:val="20"/>
          <w:szCs w:val="20"/>
          <w:lang w:val="en-US" w:eastAsia="zh-CN"/>
        </w:rPr>
        <w:t xml:space="preserve">In the last RAN4 meeting, most companies tended to define the single wide band to cover the whole band as this is the most straight forward approach and filters covering the 470 - </w:t>
      </w:r>
      <w:r>
        <w:rPr>
          <w:rFonts w:hint="eastAsia"/>
          <w:sz w:val="20"/>
          <w:highlight w:val="none"/>
          <w:lang w:val="en-US" w:eastAsia="zh-CN"/>
        </w:rPr>
        <w:t>694/698</w:t>
      </w:r>
      <w:r>
        <w:rPr>
          <w:rFonts w:hint="eastAsia"/>
          <w:sz w:val="20"/>
          <w:szCs w:val="20"/>
          <w:lang w:val="en-US" w:eastAsia="zh-CN"/>
        </w:rPr>
        <w:t xml:space="preserve"> MHz frequency range is existing. However</w:t>
      </w:r>
      <w:r>
        <w:rPr>
          <w:rFonts w:hint="eastAsia"/>
          <w:sz w:val="20"/>
          <w:highlight w:val="none"/>
          <w:lang w:val="en-US" w:eastAsia="zh-CN"/>
        </w:rPr>
        <w:t>, there was an observation that the existing DVB-H filter can cover the whole UHF band, but can not provide any protection from the adjacent band. Another observation could be seen that a single filter meeting conventional 3GPP specifications of refsens (IL), ACS and blocking in a size that is suitable for implementation into a smartphone is not feasible. After further study, we found an existing device which can solve the above problem.</w:t>
      </w:r>
    </w:p>
    <w:p>
      <w:pPr>
        <w:keepNext w:val="0"/>
        <w:keepLines w:val="0"/>
        <w:pageBreakBefore w:val="0"/>
        <w:widowControl w:val="0"/>
        <w:numPr>
          <w:ilvl w:val="0"/>
          <w:numId w:val="0"/>
        </w:numPr>
        <w:kinsoku/>
        <w:wordWrap/>
        <w:overflowPunct/>
        <w:topLinePunct w:val="0"/>
        <w:autoSpaceDE/>
        <w:autoSpaceDN/>
        <w:bidi w:val="0"/>
        <w:adjustRightInd w:val="0"/>
        <w:snapToGrid w:val="0"/>
        <w:jc w:val="both"/>
        <w:textAlignment w:val="auto"/>
      </w:pPr>
      <w:r>
        <w:drawing>
          <wp:inline distT="0" distB="0" distL="114300" distR="114300">
            <wp:extent cx="6852285" cy="1664335"/>
            <wp:effectExtent l="0" t="0" r="5715"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6852285" cy="1664335"/>
                    </a:xfrm>
                    <a:prstGeom prst="rect">
                      <a:avLst/>
                    </a:prstGeom>
                    <a:noFill/>
                    <a:ln>
                      <a:noFill/>
                    </a:ln>
                  </pic:spPr>
                </pic:pic>
              </a:graphicData>
            </a:graphic>
          </wp:inline>
        </w:drawing>
      </w:r>
    </w:p>
    <w:p>
      <w:pPr>
        <w:numPr>
          <w:ilvl w:val="0"/>
          <w:numId w:val="0"/>
        </w:numPr>
        <w:jc w:val="center"/>
        <w:rPr>
          <w:rFonts w:hint="eastAsia"/>
          <w:sz w:val="20"/>
          <w:highlight w:val="none"/>
          <w:lang w:val="en-US" w:eastAsia="zh-CN"/>
        </w:rPr>
      </w:pPr>
      <w:r>
        <w:rPr>
          <w:rFonts w:hint="eastAsia" w:eastAsia="宋体"/>
          <w:b/>
          <w:bCs/>
          <w:sz w:val="20"/>
          <w:szCs w:val="20"/>
          <w:lang w:val="en-US" w:eastAsia="zh-CN"/>
        </w:rPr>
        <w:t xml:space="preserve">Figure </w:t>
      </w:r>
      <w:r>
        <w:rPr>
          <w:rFonts w:hint="eastAsia"/>
          <w:b/>
          <w:bCs/>
          <w:sz w:val="20"/>
          <w:szCs w:val="20"/>
          <w:lang w:val="en-US" w:eastAsia="zh-CN"/>
        </w:rPr>
        <w:t>1:</w:t>
      </w:r>
      <w:r>
        <w:rPr>
          <w:rFonts w:hint="eastAsia" w:eastAsia="宋体"/>
          <w:b/>
          <w:bCs/>
          <w:sz w:val="20"/>
          <w:szCs w:val="20"/>
          <w:lang w:val="en-US" w:eastAsia="zh-CN"/>
        </w:rPr>
        <w:t xml:space="preserve"> illustration of DTT spectrum and its surrounding/overlapping IMT band</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default"/>
          <w:sz w:val="20"/>
          <w:highlight w:val="none"/>
          <w:lang w:val="en-US" w:eastAsia="zh-CN"/>
        </w:rPr>
      </w:pPr>
      <w:r>
        <w:rPr>
          <w:rFonts w:hint="default"/>
          <w:sz w:val="20"/>
          <w:highlight w:val="none"/>
          <w:lang w:val="en-US" w:eastAsia="zh-CN"/>
        </w:rPr>
        <w:t>It should be noted that Nokia N96 back to 3G phase has already supported the embedded DVB-T tunner to provide DVB service in Europe, in other words, we don’t quite understand the implementation concerns for it. In addition, there are any further concerns on filtering size and insertion loss, the following external Micro USB DVB-T receiver could be one potential solution to receive the broadcast signals which is also one commercial available solution for lots of Andorid and Apple smartphone</w:t>
      </w:r>
      <w:r>
        <w:rPr>
          <w:rFonts w:hint="eastAsia"/>
          <w:sz w:val="20"/>
          <w:highlight w:val="none"/>
          <w:lang w:val="en-US" w:eastAsia="zh-CN"/>
        </w:rPr>
        <w:t>s</w:t>
      </w:r>
      <w:r>
        <w:rPr>
          <w:rFonts w:hint="default"/>
          <w:sz w:val="2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60" w:after="120"/>
        <w:jc w:val="center"/>
        <w:textAlignment w:val="auto"/>
      </w:pPr>
      <w:r>
        <w:drawing>
          <wp:inline distT="0" distB="0" distL="114300" distR="114300">
            <wp:extent cx="4572000" cy="2133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572000" cy="2133600"/>
                    </a:xfrm>
                    <a:prstGeom prst="rect">
                      <a:avLst/>
                    </a:prstGeom>
                    <a:noFill/>
                    <a:ln>
                      <a:noFill/>
                    </a:ln>
                  </pic:spPr>
                </pic:pic>
              </a:graphicData>
            </a:graphic>
          </wp:inline>
        </w:drawing>
      </w:r>
    </w:p>
    <w:p>
      <w:pPr>
        <w:numPr>
          <w:ilvl w:val="0"/>
          <w:numId w:val="0"/>
        </w:numPr>
        <w:jc w:val="center"/>
        <w:rPr>
          <w:rFonts w:hint="default" w:eastAsia="宋体"/>
          <w:b/>
          <w:bCs/>
          <w:sz w:val="20"/>
          <w:szCs w:val="20"/>
          <w:lang w:val="en-US" w:eastAsia="zh-CN"/>
        </w:rPr>
      </w:pPr>
      <w:r>
        <w:rPr>
          <w:rFonts w:hint="default" w:eastAsia="宋体"/>
          <w:b/>
          <w:bCs/>
          <w:sz w:val="20"/>
          <w:szCs w:val="20"/>
          <w:lang w:val="en-US" w:eastAsia="zh-CN"/>
        </w:rPr>
        <w:t>Figure 2. smartphone with external DVB-T tunner receiver</w:t>
      </w:r>
    </w:p>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default" w:eastAsia="宋体"/>
          <w:b w:val="0"/>
          <w:bCs w:val="0"/>
          <w:sz w:val="20"/>
          <w:szCs w:val="20"/>
          <w:lang w:val="en-US" w:eastAsia="zh-CN"/>
        </w:rPr>
      </w:pPr>
      <w:r>
        <w:rPr>
          <w:rFonts w:hint="default" w:eastAsia="宋体"/>
          <w:b w:val="0"/>
          <w:bCs w:val="0"/>
          <w:sz w:val="20"/>
          <w:szCs w:val="20"/>
          <w:lang w:val="en-US" w:eastAsia="zh-CN"/>
        </w:rPr>
        <w:t xml:space="preserve">The description for commercial Single-Conversion DVB-H Tuner MAX2165 could be found as following. It should be noted that digital baseband channel filtering are still implemented which is different from our assumption by reusing 10MHz digital filtering.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pageBreakBefore w:val="0"/>
              <w:widowControl w:val="0"/>
              <w:kinsoku/>
              <w:wordWrap/>
              <w:overflowPunct/>
              <w:topLinePunct w:val="0"/>
              <w:autoSpaceDE/>
              <w:autoSpaceDN/>
              <w:bidi w:val="0"/>
              <w:adjustRightInd/>
              <w:snapToGrid/>
              <w:spacing w:before="60" w:after="120"/>
              <w:jc w:val="left"/>
              <w:textAlignment w:val="auto"/>
              <w:rPr>
                <w:rFonts w:hint="eastAsia" w:eastAsia="宋体"/>
                <w:vertAlign w:val="baseline"/>
                <w:lang w:val="en-US" w:eastAsia="zh-CN"/>
              </w:rPr>
            </w:pPr>
            <w:r>
              <w:rPr>
                <w:rFonts w:ascii="Times New Roman" w:hAnsi="Times New Roman" w:eastAsia="宋体" w:cs="Times New Roman"/>
                <w:i w:val="0"/>
                <w:caps w:val="0"/>
                <w:color w:val="auto"/>
                <w:spacing w:val="0"/>
                <w:sz w:val="21"/>
                <w:szCs w:val="21"/>
                <w:shd w:val="clear" w:fill="FFFFFF"/>
              </w:rPr>
              <w:t>The MAX2165 integrates a tuneable notch filter. This filter is designed to notch out interfering signals in the 830</w:t>
            </w:r>
            <w:r>
              <w:rPr>
                <w:rFonts w:hint="eastAsia" w:cs="Times New Roman"/>
                <w:i w:val="0"/>
                <w:caps w:val="0"/>
                <w:color w:val="auto"/>
                <w:spacing w:val="0"/>
                <w:sz w:val="21"/>
                <w:szCs w:val="21"/>
                <w:shd w:val="clear" w:fill="FFFFFF"/>
                <w:lang w:val="en-US" w:eastAsia="zh-CN"/>
              </w:rPr>
              <w:t xml:space="preserve"> </w:t>
            </w:r>
            <w:r>
              <w:rPr>
                <w:rFonts w:ascii="Times New Roman" w:hAnsi="Times New Roman" w:eastAsia="宋体" w:cs="Times New Roman"/>
                <w:i w:val="0"/>
                <w:caps w:val="0"/>
                <w:color w:val="auto"/>
                <w:spacing w:val="0"/>
                <w:sz w:val="21"/>
                <w:szCs w:val="21"/>
                <w:shd w:val="clear" w:fill="FFFFFF"/>
              </w:rPr>
              <w:t>MHz to 950</w:t>
            </w:r>
            <w:r>
              <w:rPr>
                <w:rFonts w:hint="eastAsia" w:cs="Times New Roman"/>
                <w:i w:val="0"/>
                <w:caps w:val="0"/>
                <w:color w:val="auto"/>
                <w:spacing w:val="0"/>
                <w:sz w:val="21"/>
                <w:szCs w:val="21"/>
                <w:shd w:val="clear" w:fill="FFFFFF"/>
                <w:lang w:val="en-US" w:eastAsia="zh-CN"/>
              </w:rPr>
              <w:t xml:space="preserve"> </w:t>
            </w:r>
            <w:r>
              <w:rPr>
                <w:rFonts w:ascii="Times New Roman" w:hAnsi="Times New Roman" w:eastAsia="宋体" w:cs="Times New Roman"/>
                <w:i w:val="0"/>
                <w:caps w:val="0"/>
                <w:color w:val="auto"/>
                <w:spacing w:val="0"/>
                <w:sz w:val="21"/>
                <w:szCs w:val="21"/>
                <w:shd w:val="clear" w:fill="FFFFFF"/>
              </w:rPr>
              <w:t xml:space="preserve">MHz frequency range to allow for operation in the presence of large cellular signals. </w:t>
            </w:r>
            <w:r>
              <w:rPr>
                <w:rFonts w:ascii="Times New Roman" w:hAnsi="Times New Roman" w:eastAsia="宋体" w:cs="Times New Roman"/>
                <w:i w:val="0"/>
                <w:caps w:val="0"/>
                <w:color w:val="auto"/>
                <w:spacing w:val="0"/>
                <w:sz w:val="21"/>
                <w:szCs w:val="21"/>
                <w:highlight w:val="green"/>
                <w:shd w:val="clear" w:fill="FFFFFF"/>
              </w:rPr>
              <w:t>Programmable baseband channel-selection filters allow for operation with 7</w:t>
            </w:r>
            <w:r>
              <w:rPr>
                <w:rFonts w:hint="eastAsia" w:cs="Times New Roman"/>
                <w:i w:val="0"/>
                <w:caps w:val="0"/>
                <w:color w:val="auto"/>
                <w:spacing w:val="0"/>
                <w:sz w:val="21"/>
                <w:szCs w:val="21"/>
                <w:highlight w:val="green"/>
                <w:shd w:val="clear" w:fill="FFFFFF"/>
                <w:lang w:val="en-US" w:eastAsia="zh-CN"/>
              </w:rPr>
              <w:t xml:space="preserve"> </w:t>
            </w:r>
            <w:r>
              <w:rPr>
                <w:rFonts w:ascii="Times New Roman" w:hAnsi="Times New Roman" w:eastAsia="宋体" w:cs="Times New Roman"/>
                <w:i w:val="0"/>
                <w:caps w:val="0"/>
                <w:color w:val="auto"/>
                <w:spacing w:val="0"/>
                <w:sz w:val="21"/>
                <w:szCs w:val="21"/>
                <w:highlight w:val="green"/>
                <w:shd w:val="clear" w:fill="FFFFFF"/>
              </w:rPr>
              <w:t>MHz and 8</w:t>
            </w:r>
            <w:r>
              <w:rPr>
                <w:rFonts w:hint="eastAsia" w:cs="Times New Roman"/>
                <w:i w:val="0"/>
                <w:caps w:val="0"/>
                <w:color w:val="auto"/>
                <w:spacing w:val="0"/>
                <w:sz w:val="21"/>
                <w:szCs w:val="21"/>
                <w:highlight w:val="green"/>
                <w:shd w:val="clear" w:fill="FFFFFF"/>
                <w:lang w:val="en-US" w:eastAsia="zh-CN"/>
              </w:rPr>
              <w:t xml:space="preserve"> </w:t>
            </w:r>
            <w:r>
              <w:rPr>
                <w:rFonts w:ascii="Times New Roman" w:hAnsi="Times New Roman" w:eastAsia="宋体" w:cs="Times New Roman"/>
                <w:i w:val="0"/>
                <w:caps w:val="0"/>
                <w:color w:val="auto"/>
                <w:spacing w:val="0"/>
                <w:sz w:val="21"/>
                <w:szCs w:val="21"/>
                <w:highlight w:val="green"/>
                <w:shd w:val="clear" w:fill="FFFFFF"/>
              </w:rPr>
              <w:t xml:space="preserve">MHz channels. </w:t>
            </w:r>
            <w:r>
              <w:rPr>
                <w:rFonts w:ascii="Times New Roman" w:hAnsi="Times New Roman" w:eastAsia="宋体" w:cs="Times New Roman"/>
                <w:i w:val="0"/>
                <w:caps w:val="0"/>
                <w:color w:val="auto"/>
                <w:spacing w:val="0"/>
                <w:sz w:val="21"/>
                <w:szCs w:val="21"/>
                <w:shd w:val="clear" w:fill="FFFFFF"/>
              </w:rPr>
              <w:t>Digital DC offset correction circuitry supports time-sliced operation by minimizing power-up time delay. The fractional-N synthesizer reduces VCO lock time and minimizes close-in phase noise, eliminating the need for power-hungry, phase-noise reduction algorithms.</w:t>
            </w:r>
            <w:r>
              <w:rPr>
                <w:rFonts w:hint="default" w:ascii="Times New Roman" w:hAnsi="Times New Roman" w:eastAsia="宋体" w:cs="Times New Roman"/>
                <w:i w:val="0"/>
                <w:caps w:val="0"/>
                <w:color w:val="auto"/>
                <w:spacing w:val="0"/>
                <w:sz w:val="21"/>
                <w:szCs w:val="21"/>
                <w:shd w:val="clear" w:fill="FFFFFF"/>
              </w:rPr>
              <w:br w:type="textWrapping"/>
            </w:r>
            <w:r>
              <w:rPr>
                <w:rFonts w:hint="default" w:ascii="Times New Roman" w:hAnsi="Times New Roman" w:eastAsia="宋体" w:cs="Times New Roman"/>
                <w:i w:val="0"/>
                <w:caps w:val="0"/>
                <w:color w:val="auto"/>
                <w:spacing w:val="0"/>
                <w:sz w:val="21"/>
                <w:szCs w:val="21"/>
                <w:shd w:val="clear" w:fill="FFFFFF"/>
              </w:rPr>
              <w:br w:type="textWrapping"/>
            </w:r>
            <w:r>
              <w:rPr>
                <w:rFonts w:hint="default" w:ascii="Times New Roman" w:hAnsi="Times New Roman" w:eastAsia="宋体" w:cs="Times New Roman"/>
                <w:i w:val="0"/>
                <w:caps w:val="0"/>
                <w:color w:val="auto"/>
                <w:spacing w:val="0"/>
                <w:sz w:val="21"/>
                <w:szCs w:val="21"/>
                <w:shd w:val="clear" w:fill="FFFFFF"/>
              </w:rPr>
              <w:t>The MAX2165 is available in a tiny, 5mm x 5mm x 0.8mm, 28-pin thin QFN package with an exposed paddle. It is specified for operation over the -40°C to +85°C extended temperature range</w:t>
            </w:r>
            <w:r>
              <w:rPr>
                <w:rFonts w:hint="eastAsia" w:cs="Times New Roman"/>
                <w:i w:val="0"/>
                <w:caps w:val="0"/>
                <w:color w:val="auto"/>
                <w:spacing w:val="0"/>
                <w:sz w:val="21"/>
                <w:szCs w:val="21"/>
                <w:shd w:val="clear" w:fill="FFFFFF"/>
                <w:lang w:val="en-US" w:eastAsia="zh-CN"/>
              </w:rPr>
              <w:t>.</w:t>
            </w:r>
          </w:p>
        </w:tc>
      </w:tr>
    </w:tbl>
    <w:p>
      <w:pPr>
        <w:keepNext w:val="0"/>
        <w:keepLines w:val="0"/>
        <w:pageBreakBefore w:val="0"/>
        <w:widowControl w:val="0"/>
        <w:kinsoku/>
        <w:wordWrap/>
        <w:overflowPunct/>
        <w:topLinePunct w:val="0"/>
        <w:autoSpaceDE/>
        <w:autoSpaceDN/>
        <w:bidi w:val="0"/>
        <w:adjustRightInd/>
        <w:snapToGrid/>
        <w:spacing w:before="60" w:after="120"/>
        <w:textAlignment w:val="auto"/>
        <w:rPr>
          <w:rFonts w:hint="default"/>
          <w:sz w:val="20"/>
          <w:highlight w:val="none"/>
          <w:lang w:val="en-US" w:eastAsia="zh-CN"/>
        </w:rPr>
      </w:pPr>
      <w:r>
        <w:rPr>
          <w:rFonts w:hint="eastAsia"/>
          <w:sz w:val="20"/>
          <w:highlight w:val="none"/>
          <w:lang w:val="en-US" w:eastAsia="zh-CN"/>
        </w:rPr>
        <w:t xml:space="preserve">As to the upper edge of LTE based broadcast band, considering </w:t>
      </w:r>
      <w:r>
        <w:rPr>
          <w:rFonts w:hint="eastAsia" w:ascii="Times New Roman" w:hAnsi="Times New Roman" w:eastAsia="宋体" w:cs="Times New Roman"/>
          <w:sz w:val="20"/>
          <w:szCs w:val="20"/>
          <w:lang w:val="en-US" w:eastAsia="zh-CN"/>
        </w:rPr>
        <w:t>the usage of band n28 globally, it</w:t>
      </w:r>
      <w:r>
        <w:rPr>
          <w:rFonts w:hint="default" w:cs="Times New Roman"/>
          <w:sz w:val="20"/>
          <w:szCs w:val="20"/>
          <w:lang w:val="en-US" w:eastAsia="zh-CN"/>
        </w:rPr>
        <w:t>’</w:t>
      </w:r>
      <w:r>
        <w:rPr>
          <w:rFonts w:hint="eastAsia" w:ascii="Times New Roman" w:hAnsi="Times New Roman" w:eastAsia="宋体" w:cs="Times New Roman"/>
          <w:sz w:val="20"/>
          <w:szCs w:val="20"/>
          <w:lang w:val="en-US" w:eastAsia="zh-CN"/>
        </w:rPr>
        <w:t>s better to</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define the upper frequency limit as 698MHz with some guard</w:t>
      </w:r>
      <w:r>
        <w:rPr>
          <w:rFonts w:hint="eastAsia" w:cs="Times New Roman"/>
          <w:sz w:val="20"/>
          <w:szCs w:val="20"/>
          <w:lang w:val="en-US" w:eastAsia="zh-CN"/>
        </w:rPr>
        <w:t xml:space="preserve"> band</w:t>
      </w:r>
      <w:r>
        <w:rPr>
          <w:rFonts w:hint="eastAsia" w:ascii="Times New Roman" w:hAnsi="Times New Roman" w:eastAsia="宋体" w:cs="Times New Roman"/>
          <w:sz w:val="20"/>
          <w:szCs w:val="20"/>
          <w:lang w:val="en-US" w:eastAsia="zh-CN"/>
        </w:rPr>
        <w:t xml:space="preserve"> reserved for the protection of adjacent band n28</w:t>
      </w:r>
      <w:r>
        <w:rPr>
          <w:rFonts w:hint="eastAsia"/>
          <w:sz w:val="20"/>
          <w:szCs w:val="20"/>
          <w:lang w:val="en-US" w:eastAsia="zh-CN"/>
        </w:rPr>
        <w:t>.</w:t>
      </w:r>
    </w:p>
    <w:p>
      <w:pPr>
        <w:keepNext w:val="0"/>
        <w:keepLines w:val="0"/>
        <w:pageBreakBefore w:val="0"/>
        <w:widowControl w:val="0"/>
        <w:kinsoku/>
        <w:wordWrap/>
        <w:overflowPunct/>
        <w:topLinePunct w:val="0"/>
        <w:autoSpaceDE/>
        <w:autoSpaceDN/>
        <w:bidi w:val="0"/>
        <w:adjustRightInd/>
        <w:snapToGrid/>
        <w:spacing w:before="60" w:after="120"/>
        <w:jc w:val="both"/>
        <w:textAlignment w:val="auto"/>
        <w:rPr>
          <w:rFonts w:hint="eastAsia"/>
          <w:sz w:val="20"/>
          <w:szCs w:val="20"/>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 xml:space="preserve"> </w:t>
      </w:r>
      <w:r>
        <w:rPr>
          <w:rFonts w:hint="eastAsia"/>
          <w:sz w:val="20"/>
          <w:szCs w:val="20"/>
          <w:lang w:val="en-US" w:eastAsia="zh-CN"/>
        </w:rPr>
        <w:t>to define LTE based broadcast band with a single band.</w:t>
      </w:r>
    </w:p>
    <w:p>
      <w:pPr>
        <w:keepNext w:val="0"/>
        <w:keepLines w:val="0"/>
        <w:pageBreakBefore w:val="0"/>
        <w:widowControl w:val="0"/>
        <w:kinsoku/>
        <w:wordWrap/>
        <w:overflowPunct/>
        <w:topLinePunct w:val="0"/>
        <w:autoSpaceDE/>
        <w:autoSpaceDN/>
        <w:bidi w:val="0"/>
        <w:adjustRightInd/>
        <w:snapToGrid/>
        <w:spacing w:before="60" w:after="120"/>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2: </w:t>
      </w:r>
      <w:r>
        <w:rPr>
          <w:rFonts w:hint="eastAsia"/>
          <w:sz w:val="20"/>
          <w:szCs w:val="20"/>
          <w:lang w:val="en-US" w:eastAsia="zh-CN"/>
        </w:rPr>
        <w:t>i</w:t>
      </w:r>
      <w:r>
        <w:rPr>
          <w:rFonts w:hint="eastAsia" w:ascii="Times New Roman" w:hAnsi="Times New Roman" w:eastAsia="宋体" w:cs="Times New Roman"/>
          <w:sz w:val="20"/>
          <w:szCs w:val="20"/>
          <w:lang w:val="en-US" w:eastAsia="zh-CN"/>
        </w:rPr>
        <w:t xml:space="preserve">t is recommended </w:t>
      </w:r>
      <w:r>
        <w:rPr>
          <w:rFonts w:hint="eastAsia" w:cs="Times New Roman"/>
          <w:sz w:val="20"/>
          <w:szCs w:val="20"/>
          <w:lang w:val="en-US" w:eastAsia="zh-CN"/>
        </w:rPr>
        <w:t>to set</w:t>
      </w:r>
      <w:r>
        <w:rPr>
          <w:rFonts w:hint="eastAsia" w:ascii="Times New Roman" w:hAnsi="Times New Roman" w:eastAsia="宋体" w:cs="Times New Roman"/>
          <w:sz w:val="20"/>
          <w:szCs w:val="20"/>
          <w:lang w:val="en-US" w:eastAsia="zh-CN"/>
        </w:rPr>
        <w:t xml:space="preserve"> upper edge </w:t>
      </w:r>
      <w:r>
        <w:rPr>
          <w:rFonts w:hint="eastAsia" w:cs="Times New Roman"/>
          <w:sz w:val="20"/>
          <w:szCs w:val="20"/>
          <w:lang w:val="en-US" w:eastAsia="zh-CN"/>
        </w:rPr>
        <w:t>of LTE based broadcast as</w:t>
      </w:r>
      <w:r>
        <w:rPr>
          <w:rFonts w:hint="eastAsia" w:ascii="Times New Roman" w:hAnsi="Times New Roman" w:eastAsia="宋体" w:cs="Times New Roman"/>
          <w:sz w:val="20"/>
          <w:szCs w:val="20"/>
          <w:lang w:val="en-US" w:eastAsia="zh-CN"/>
        </w:rPr>
        <w:t xml:space="preserve"> 698 MHz.</w:t>
      </w:r>
    </w:p>
    <w:p>
      <w:pPr>
        <w:pStyle w:val="55"/>
        <w:tabs>
          <w:tab w:val="left" w:pos="567"/>
          <w:tab w:val="clear" w:pos="1985"/>
        </w:tabs>
        <w:adjustRightInd w:val="0"/>
        <w:ind w:left="510" w:hanging="510"/>
        <w:jc w:val="both"/>
        <w:rPr>
          <w:rFonts w:hint="eastAsia"/>
          <w:highlight w:val="none"/>
          <w:lang w:val="en-US" w:eastAsia="zh-CN"/>
        </w:rPr>
      </w:pPr>
      <w:r>
        <w:rPr>
          <w:rFonts w:hint="eastAsia"/>
          <w:highlight w:val="none"/>
          <w:lang w:val="en-US" w:eastAsia="zh-CN"/>
        </w:rPr>
        <w:t>Conclusion</w:t>
      </w:r>
    </w:p>
    <w:p>
      <w:pPr>
        <w:pStyle w:val="14"/>
        <w:tabs>
          <w:tab w:val="left" w:pos="226"/>
          <w:tab w:val="left" w:pos="284"/>
          <w:tab w:val="left" w:pos="5103"/>
        </w:tabs>
        <w:snapToGrid w:val="0"/>
        <w:jc w:val="both"/>
        <w:rPr>
          <w:rFonts w:eastAsia="宋体"/>
          <w:bCs/>
          <w:i w:val="0"/>
          <w:iCs w:val="0"/>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t>
      </w:r>
      <w:r>
        <w:rPr>
          <w:rFonts w:hint="eastAsia" w:eastAsia="宋体"/>
          <w:sz w:val="20"/>
          <w:szCs w:val="20"/>
          <w:lang w:val="en-US" w:eastAsia="zh-CN"/>
        </w:rPr>
        <w:t xml:space="preserve">we shared some views on band definition for LTE based broadcast </w:t>
      </w:r>
      <w:r>
        <w:rPr>
          <w:rFonts w:hint="eastAsia" w:eastAsia="宋体"/>
          <w:i w:val="0"/>
          <w:iCs w:val="0"/>
          <w:sz w:val="20"/>
          <w:szCs w:val="20"/>
          <w:lang w:val="en-US" w:eastAsia="zh-CN"/>
        </w:rPr>
        <w:t xml:space="preserve">and the </w:t>
      </w:r>
      <w:bookmarkStart w:id="1" w:name="_GoBack"/>
      <w:bookmarkEnd w:id="1"/>
      <w:r>
        <w:rPr>
          <w:rFonts w:hint="eastAsia" w:eastAsia="宋体"/>
          <w:i w:val="0"/>
          <w:iCs w:val="0"/>
          <w:sz w:val="20"/>
          <w:szCs w:val="20"/>
          <w:lang w:val="en-US" w:eastAsia="zh-CN"/>
        </w:rPr>
        <w:t>proposals are made as following</w:t>
      </w:r>
      <w:r>
        <w:rPr>
          <w:rFonts w:eastAsia="宋体"/>
          <w:bCs/>
          <w:i w:val="0"/>
          <w:iCs w:val="0"/>
          <w:color w:val="auto"/>
          <w:sz w:val="20"/>
          <w:szCs w:val="20"/>
          <w:lang w:val="en-GB" w:eastAsia="zh-CN"/>
        </w:rPr>
        <w:t>:</w:t>
      </w:r>
    </w:p>
    <w:p>
      <w:pPr>
        <w:keepNext w:val="0"/>
        <w:keepLines w:val="0"/>
        <w:pageBreakBefore w:val="0"/>
        <w:widowControl w:val="0"/>
        <w:kinsoku/>
        <w:wordWrap/>
        <w:overflowPunct/>
        <w:topLinePunct w:val="0"/>
        <w:autoSpaceDE/>
        <w:autoSpaceDN/>
        <w:bidi w:val="0"/>
        <w:adjustRightInd/>
        <w:snapToGrid/>
        <w:spacing w:before="60" w:after="120"/>
        <w:jc w:val="both"/>
        <w:textAlignment w:val="auto"/>
        <w:rPr>
          <w:rFonts w:hint="eastAsia"/>
          <w:sz w:val="20"/>
          <w:szCs w:val="20"/>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 xml:space="preserve"> </w:t>
      </w:r>
      <w:r>
        <w:rPr>
          <w:rFonts w:hint="eastAsia"/>
          <w:sz w:val="20"/>
          <w:szCs w:val="20"/>
          <w:lang w:val="en-US" w:eastAsia="zh-CN"/>
        </w:rPr>
        <w:t>to define LTE based broadcast band with a single band.</w:t>
      </w:r>
    </w:p>
    <w:p>
      <w:pPr>
        <w:keepNext w:val="0"/>
        <w:keepLines w:val="0"/>
        <w:pageBreakBefore w:val="0"/>
        <w:widowControl w:val="0"/>
        <w:kinsoku/>
        <w:wordWrap/>
        <w:overflowPunct/>
        <w:topLinePunct w:val="0"/>
        <w:autoSpaceDE/>
        <w:autoSpaceDN/>
        <w:bidi w:val="0"/>
        <w:adjustRightInd/>
        <w:snapToGrid/>
        <w:spacing w:before="60" w:after="120"/>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2: </w:t>
      </w:r>
      <w:r>
        <w:rPr>
          <w:rFonts w:hint="eastAsia"/>
          <w:sz w:val="20"/>
          <w:szCs w:val="20"/>
          <w:lang w:val="en-US" w:eastAsia="zh-CN"/>
        </w:rPr>
        <w:t>i</w:t>
      </w:r>
      <w:r>
        <w:rPr>
          <w:rFonts w:hint="eastAsia" w:ascii="Times New Roman" w:hAnsi="Times New Roman" w:eastAsia="宋体" w:cs="Times New Roman"/>
          <w:sz w:val="20"/>
          <w:szCs w:val="20"/>
          <w:lang w:val="en-US" w:eastAsia="zh-CN"/>
        </w:rPr>
        <w:t xml:space="preserve">t is recommended </w:t>
      </w:r>
      <w:r>
        <w:rPr>
          <w:rFonts w:hint="eastAsia" w:cs="Times New Roman"/>
          <w:sz w:val="20"/>
          <w:szCs w:val="20"/>
          <w:lang w:val="en-US" w:eastAsia="zh-CN"/>
        </w:rPr>
        <w:t>to set</w:t>
      </w:r>
      <w:r>
        <w:rPr>
          <w:rFonts w:hint="eastAsia" w:ascii="Times New Roman" w:hAnsi="Times New Roman" w:eastAsia="宋体" w:cs="Times New Roman"/>
          <w:sz w:val="20"/>
          <w:szCs w:val="20"/>
          <w:lang w:val="en-US" w:eastAsia="zh-CN"/>
        </w:rPr>
        <w:t xml:space="preserve"> upper edge </w:t>
      </w:r>
      <w:r>
        <w:rPr>
          <w:rFonts w:hint="eastAsia" w:cs="Times New Roman"/>
          <w:sz w:val="20"/>
          <w:szCs w:val="20"/>
          <w:lang w:val="en-US" w:eastAsia="zh-CN"/>
        </w:rPr>
        <w:t>of LTE based broadcast as</w:t>
      </w:r>
      <w:r>
        <w:rPr>
          <w:rFonts w:hint="eastAsia" w:ascii="Times New Roman" w:hAnsi="Times New Roman" w:eastAsia="宋体" w:cs="Times New Roman"/>
          <w:sz w:val="20"/>
          <w:szCs w:val="20"/>
          <w:lang w:val="en-US" w:eastAsia="zh-CN"/>
        </w:rPr>
        <w:t xml:space="preserve"> 698 MHz.</w:t>
      </w:r>
    </w:p>
    <w:p>
      <w:pPr>
        <w:pStyle w:val="55"/>
        <w:tabs>
          <w:tab w:val="left" w:pos="567"/>
          <w:tab w:val="clear" w:pos="1985"/>
        </w:tabs>
        <w:adjustRightInd w:val="0"/>
        <w:ind w:left="510" w:hanging="510"/>
        <w:rPr>
          <w:rFonts w:hint="eastAsia"/>
          <w:highlight w:val="none"/>
          <w:lang w:val="en-US" w:eastAsia="zh-CN"/>
        </w:rPr>
      </w:pPr>
      <w:r>
        <w:rPr>
          <w:rFonts w:hint="eastAsia"/>
          <w:highlight w:val="none"/>
          <w:lang w:val="en-US" w:eastAsia="zh-CN"/>
        </w:rPr>
        <w:t>Reference</w:t>
      </w:r>
    </w:p>
    <w:p>
      <w:pPr>
        <w:pStyle w:val="15"/>
        <w:rPr>
          <w:rFonts w:hint="default"/>
          <w:sz w:val="20"/>
          <w:szCs w:val="20"/>
          <w:lang w:val="en-US"/>
        </w:rPr>
      </w:pPr>
      <w:r>
        <w:rPr>
          <w:rFonts w:hint="eastAsia" w:ascii="Times New Roman" w:hAnsi="Times New Roman" w:eastAsia="宋体" w:cs="Times New Roman"/>
          <w:bCs w:val="0"/>
          <w:kern w:val="2"/>
          <w:sz w:val="20"/>
          <w:szCs w:val="20"/>
          <w:lang w:val="en-US" w:eastAsia="zh-CN" w:bidi="ar-SA"/>
        </w:rPr>
        <w:t xml:space="preserve">RP-220518, </w:t>
      </w:r>
      <w:r>
        <w:rPr>
          <w:rFonts w:hint="default" w:ascii="Times New Roman" w:hAnsi="Times New Roman" w:eastAsia="宋体" w:cs="Times New Roman"/>
          <w:bCs w:val="0"/>
          <w:kern w:val="2"/>
          <w:sz w:val="20"/>
          <w:szCs w:val="20"/>
          <w:lang w:val="en-US" w:eastAsia="zh-CN" w:bidi="ar-SA"/>
        </w:rPr>
        <w:t>“</w:t>
      </w:r>
      <w:r>
        <w:rPr>
          <w:rFonts w:hint="eastAsia" w:ascii="Times New Roman" w:hAnsi="Times New Roman" w:eastAsia="宋体" w:cs="Times New Roman"/>
          <w:bCs w:val="0"/>
          <w:kern w:val="2"/>
          <w:sz w:val="20"/>
          <w:szCs w:val="20"/>
          <w:lang w:val="en-US" w:eastAsia="zh-CN" w:bidi="ar-SA"/>
        </w:rPr>
        <w:t>Revised WID: New bands and bandwidth allocation for LTE based 5G terrestrial broadcast - part 2</w:t>
      </w:r>
      <w:r>
        <w:rPr>
          <w:rFonts w:hint="default" w:ascii="Times New Roman" w:hAnsi="Times New Roman" w:eastAsia="宋体" w:cs="Times New Roman"/>
          <w:bCs w:val="0"/>
          <w:kern w:val="2"/>
          <w:sz w:val="20"/>
          <w:szCs w:val="20"/>
          <w:lang w:val="en-US" w:eastAsia="zh-CN" w:bidi="ar-SA"/>
        </w:rPr>
        <w:t>”</w:t>
      </w:r>
      <w:r>
        <w:rPr>
          <w:rFonts w:hint="eastAsia" w:ascii="Times New Roman" w:hAnsi="Times New Roman" w:eastAsia="宋体" w:cs="Times New Roman"/>
          <w:bCs w:val="0"/>
          <w:kern w:val="2"/>
          <w:sz w:val="20"/>
          <w:szCs w:val="20"/>
          <w:lang w:val="en-US" w:eastAsia="zh-CN" w:bidi="ar-SA"/>
        </w:rPr>
        <w:t>, EBU, Qualcomm</w:t>
      </w:r>
    </w:p>
    <w:p>
      <w:pPr>
        <w:pStyle w:val="15"/>
        <w:bidi w:val="0"/>
        <w:ind w:left="0" w:leftChars="0" w:firstLine="0" w:firstLineChars="0"/>
        <w:rPr>
          <w:rFonts w:hint="eastAsia"/>
          <w:sz w:val="20"/>
          <w:szCs w:val="20"/>
          <w:lang w:val="en-US" w:eastAsia="zh-CN"/>
        </w:rPr>
      </w:pPr>
      <w:r>
        <w:rPr>
          <w:rFonts w:hint="eastAsia"/>
          <w:sz w:val="20"/>
          <w:szCs w:val="20"/>
          <w:lang w:val="en-US" w:eastAsia="zh-CN"/>
        </w:rPr>
        <w:t xml:space="preserve">R4-2217707, </w:t>
      </w:r>
      <w:r>
        <w:rPr>
          <w:rFonts w:hint="default"/>
          <w:sz w:val="20"/>
          <w:szCs w:val="20"/>
          <w:lang w:val="en-US" w:eastAsia="zh-CN"/>
        </w:rPr>
        <w:t>“</w:t>
      </w:r>
      <w:r>
        <w:rPr>
          <w:rFonts w:hint="eastAsia"/>
          <w:sz w:val="20"/>
          <w:szCs w:val="20"/>
        </w:rPr>
        <w:t>WF on agreements for 5G broadcast</w:t>
      </w:r>
      <w:r>
        <w:rPr>
          <w:rFonts w:hint="default"/>
          <w:sz w:val="20"/>
          <w:szCs w:val="20"/>
          <w:lang w:val="en-US" w:eastAsia="zh-CN"/>
        </w:rPr>
        <w:t>”</w:t>
      </w:r>
      <w:r>
        <w:rPr>
          <w:rFonts w:hint="eastAsia"/>
          <w:sz w:val="20"/>
          <w:szCs w:val="20"/>
          <w:lang w:val="en-US" w:eastAsia="zh-CN"/>
        </w:rPr>
        <w:t>, SWR</w:t>
      </w:r>
    </w:p>
    <w:p>
      <w:pPr>
        <w:pStyle w:val="15"/>
        <w:bidi w:val="0"/>
        <w:ind w:left="0" w:leftChars="0" w:firstLine="0" w:firstLineChars="0"/>
        <w:rPr>
          <w:rFonts w:hint="default"/>
          <w:sz w:val="20"/>
          <w:szCs w:val="20"/>
          <w:lang w:val="en-US" w:eastAsia="zh-CN"/>
        </w:rPr>
      </w:pPr>
      <w:r>
        <w:rPr>
          <w:rFonts w:hint="default"/>
          <w:sz w:val="20"/>
          <w:szCs w:val="20"/>
          <w:lang w:val="en-US" w:eastAsia="zh-CN"/>
        </w:rPr>
        <w:t>TR 38.860, “Study on Extended 600 MHz NR band (Release 17)”</w:t>
      </w:r>
      <w:r>
        <w:rPr>
          <w:rFonts w:hint="eastAsia"/>
          <w:sz w:val="20"/>
          <w:szCs w:val="20"/>
          <w:lang w:val="en-US" w:eastAsia="zh-CN"/>
        </w:rPr>
        <w:t xml:space="preserve">, </w:t>
      </w:r>
      <w:r>
        <w:rPr>
          <w:rFonts w:hint="default"/>
          <w:sz w:val="20"/>
          <w:szCs w:val="20"/>
          <w:lang w:val="en-US" w:eastAsia="zh-CN"/>
        </w:rPr>
        <w:t>v17.0.0</w:t>
      </w:r>
    </w:p>
    <w:p>
      <w:pPr>
        <w:pStyle w:val="53"/>
        <w:numPr>
          <w:ilvl w:val="-1"/>
          <w:numId w:val="0"/>
        </w:numPr>
        <w:jc w:val="both"/>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
    <w:nsid w:val="6B5B4F67"/>
    <w:multiLevelType w:val="multilevel"/>
    <w:tmpl w:val="6B5B4F67"/>
    <w:lvl w:ilvl="0" w:tentative="0">
      <w:start w:val="1"/>
      <w:numFmt w:val="decimal"/>
      <w:pStyle w:val="15"/>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2EBE"/>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615E1"/>
    <w:rsid w:val="01E1598F"/>
    <w:rsid w:val="01E268ED"/>
    <w:rsid w:val="01E83BF9"/>
    <w:rsid w:val="01EB414A"/>
    <w:rsid w:val="01ED0229"/>
    <w:rsid w:val="01F33D9D"/>
    <w:rsid w:val="01F60577"/>
    <w:rsid w:val="01F84E20"/>
    <w:rsid w:val="01F90861"/>
    <w:rsid w:val="02016155"/>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83B26"/>
    <w:rsid w:val="035C4C68"/>
    <w:rsid w:val="035D2EB4"/>
    <w:rsid w:val="03634AFB"/>
    <w:rsid w:val="03651217"/>
    <w:rsid w:val="03687ADD"/>
    <w:rsid w:val="03696DA6"/>
    <w:rsid w:val="036A231E"/>
    <w:rsid w:val="037108B3"/>
    <w:rsid w:val="037239ED"/>
    <w:rsid w:val="03774924"/>
    <w:rsid w:val="037F5583"/>
    <w:rsid w:val="03822F79"/>
    <w:rsid w:val="0395764C"/>
    <w:rsid w:val="039B69FD"/>
    <w:rsid w:val="03A32E58"/>
    <w:rsid w:val="03AD4ECE"/>
    <w:rsid w:val="03B92E34"/>
    <w:rsid w:val="03BE4B83"/>
    <w:rsid w:val="03C0647A"/>
    <w:rsid w:val="03C6618A"/>
    <w:rsid w:val="03CD06E1"/>
    <w:rsid w:val="03CD6E1F"/>
    <w:rsid w:val="03D21375"/>
    <w:rsid w:val="03D4427A"/>
    <w:rsid w:val="03E54642"/>
    <w:rsid w:val="03F54B29"/>
    <w:rsid w:val="03F81356"/>
    <w:rsid w:val="03F947E9"/>
    <w:rsid w:val="03F95AB5"/>
    <w:rsid w:val="03FF3D36"/>
    <w:rsid w:val="04034FE6"/>
    <w:rsid w:val="040737AA"/>
    <w:rsid w:val="040B2442"/>
    <w:rsid w:val="040C6238"/>
    <w:rsid w:val="040E704D"/>
    <w:rsid w:val="041875C1"/>
    <w:rsid w:val="04193A43"/>
    <w:rsid w:val="04225784"/>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B40DC"/>
    <w:rsid w:val="04A4594F"/>
    <w:rsid w:val="04BB3AAA"/>
    <w:rsid w:val="04C1791D"/>
    <w:rsid w:val="04D0730C"/>
    <w:rsid w:val="04D66461"/>
    <w:rsid w:val="04E9064C"/>
    <w:rsid w:val="051034CD"/>
    <w:rsid w:val="051F43BC"/>
    <w:rsid w:val="05210F51"/>
    <w:rsid w:val="052432F7"/>
    <w:rsid w:val="05280A89"/>
    <w:rsid w:val="05367F8C"/>
    <w:rsid w:val="053E1AC2"/>
    <w:rsid w:val="0545651B"/>
    <w:rsid w:val="054757CB"/>
    <w:rsid w:val="05583DC1"/>
    <w:rsid w:val="055A77BF"/>
    <w:rsid w:val="05687505"/>
    <w:rsid w:val="05734531"/>
    <w:rsid w:val="05784E56"/>
    <w:rsid w:val="05804262"/>
    <w:rsid w:val="05816D10"/>
    <w:rsid w:val="058E6ED4"/>
    <w:rsid w:val="05930F73"/>
    <w:rsid w:val="05940F3F"/>
    <w:rsid w:val="05991C8F"/>
    <w:rsid w:val="05A706E9"/>
    <w:rsid w:val="05AC76A1"/>
    <w:rsid w:val="05B11A20"/>
    <w:rsid w:val="05B173DC"/>
    <w:rsid w:val="05B2256A"/>
    <w:rsid w:val="05B27D07"/>
    <w:rsid w:val="05B658ED"/>
    <w:rsid w:val="05BC079D"/>
    <w:rsid w:val="05BE42A5"/>
    <w:rsid w:val="05C256BE"/>
    <w:rsid w:val="05CA69F0"/>
    <w:rsid w:val="05CC32B8"/>
    <w:rsid w:val="05D16BC6"/>
    <w:rsid w:val="05DD6BFF"/>
    <w:rsid w:val="05E660EA"/>
    <w:rsid w:val="05E73462"/>
    <w:rsid w:val="05EB0F6A"/>
    <w:rsid w:val="05EE3B4E"/>
    <w:rsid w:val="05FA1213"/>
    <w:rsid w:val="05FF3135"/>
    <w:rsid w:val="060836A6"/>
    <w:rsid w:val="060945F2"/>
    <w:rsid w:val="060C5B07"/>
    <w:rsid w:val="060D249E"/>
    <w:rsid w:val="06111076"/>
    <w:rsid w:val="062D742E"/>
    <w:rsid w:val="063B08CD"/>
    <w:rsid w:val="064001EE"/>
    <w:rsid w:val="06474EFD"/>
    <w:rsid w:val="06493A8C"/>
    <w:rsid w:val="064A35EA"/>
    <w:rsid w:val="064B521E"/>
    <w:rsid w:val="064C2727"/>
    <w:rsid w:val="06551131"/>
    <w:rsid w:val="065740AF"/>
    <w:rsid w:val="065A56A2"/>
    <w:rsid w:val="06611B74"/>
    <w:rsid w:val="0665756F"/>
    <w:rsid w:val="06735C62"/>
    <w:rsid w:val="067570AB"/>
    <w:rsid w:val="067B0933"/>
    <w:rsid w:val="067B39B4"/>
    <w:rsid w:val="067C2496"/>
    <w:rsid w:val="067D28AB"/>
    <w:rsid w:val="06805AC5"/>
    <w:rsid w:val="06836FEC"/>
    <w:rsid w:val="068523FB"/>
    <w:rsid w:val="068C6317"/>
    <w:rsid w:val="069B1966"/>
    <w:rsid w:val="06A32A23"/>
    <w:rsid w:val="06A55EB9"/>
    <w:rsid w:val="06AE0568"/>
    <w:rsid w:val="06B445F7"/>
    <w:rsid w:val="06B506C7"/>
    <w:rsid w:val="06B548E2"/>
    <w:rsid w:val="06BA7F49"/>
    <w:rsid w:val="06BB4F9D"/>
    <w:rsid w:val="06C72EBF"/>
    <w:rsid w:val="06C9247F"/>
    <w:rsid w:val="06CD3A64"/>
    <w:rsid w:val="06D35EB5"/>
    <w:rsid w:val="06F30672"/>
    <w:rsid w:val="06F35A7A"/>
    <w:rsid w:val="06F35AB6"/>
    <w:rsid w:val="06F511C2"/>
    <w:rsid w:val="06F66B05"/>
    <w:rsid w:val="0708086F"/>
    <w:rsid w:val="070C0BED"/>
    <w:rsid w:val="070F2D41"/>
    <w:rsid w:val="07220D76"/>
    <w:rsid w:val="072717DA"/>
    <w:rsid w:val="07277193"/>
    <w:rsid w:val="072B7E46"/>
    <w:rsid w:val="072F2139"/>
    <w:rsid w:val="073B285A"/>
    <w:rsid w:val="07436058"/>
    <w:rsid w:val="0745297A"/>
    <w:rsid w:val="074E566F"/>
    <w:rsid w:val="074F3DF9"/>
    <w:rsid w:val="07537C92"/>
    <w:rsid w:val="075670A4"/>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C14001"/>
    <w:rsid w:val="08D836B6"/>
    <w:rsid w:val="08F5200D"/>
    <w:rsid w:val="08F911CC"/>
    <w:rsid w:val="09016732"/>
    <w:rsid w:val="090474DB"/>
    <w:rsid w:val="09074A00"/>
    <w:rsid w:val="09127CF4"/>
    <w:rsid w:val="092234B5"/>
    <w:rsid w:val="09226860"/>
    <w:rsid w:val="092C26C9"/>
    <w:rsid w:val="09334A3F"/>
    <w:rsid w:val="094109B5"/>
    <w:rsid w:val="09444B9B"/>
    <w:rsid w:val="095236C0"/>
    <w:rsid w:val="0953050B"/>
    <w:rsid w:val="09546457"/>
    <w:rsid w:val="0958129F"/>
    <w:rsid w:val="09582472"/>
    <w:rsid w:val="096308E4"/>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E14486"/>
    <w:rsid w:val="09E4648F"/>
    <w:rsid w:val="09F1407D"/>
    <w:rsid w:val="09F21427"/>
    <w:rsid w:val="09F839EB"/>
    <w:rsid w:val="0A093274"/>
    <w:rsid w:val="0A145E2C"/>
    <w:rsid w:val="0A15584C"/>
    <w:rsid w:val="0A223227"/>
    <w:rsid w:val="0A22459E"/>
    <w:rsid w:val="0A2705E1"/>
    <w:rsid w:val="0A2A6A0B"/>
    <w:rsid w:val="0A312533"/>
    <w:rsid w:val="0A321F52"/>
    <w:rsid w:val="0A335E1D"/>
    <w:rsid w:val="0A3A0D5D"/>
    <w:rsid w:val="0A3A3462"/>
    <w:rsid w:val="0A5056C6"/>
    <w:rsid w:val="0A5060D6"/>
    <w:rsid w:val="0A5F4C2E"/>
    <w:rsid w:val="0A6B69C2"/>
    <w:rsid w:val="0A7200B0"/>
    <w:rsid w:val="0A741F08"/>
    <w:rsid w:val="0A771CA5"/>
    <w:rsid w:val="0A7D154E"/>
    <w:rsid w:val="0A7E7147"/>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B0569D0"/>
    <w:rsid w:val="0B0A511E"/>
    <w:rsid w:val="0B0B36F7"/>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87526"/>
    <w:rsid w:val="0BB02C8B"/>
    <w:rsid w:val="0BB2460A"/>
    <w:rsid w:val="0BB41CFB"/>
    <w:rsid w:val="0BB53F3C"/>
    <w:rsid w:val="0BB95D46"/>
    <w:rsid w:val="0BC1006D"/>
    <w:rsid w:val="0BC739F0"/>
    <w:rsid w:val="0BD21910"/>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92BAC"/>
    <w:rsid w:val="0CA9385A"/>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904522"/>
    <w:rsid w:val="0D976014"/>
    <w:rsid w:val="0DA060E8"/>
    <w:rsid w:val="0DA57AAE"/>
    <w:rsid w:val="0DA70310"/>
    <w:rsid w:val="0DB76EF8"/>
    <w:rsid w:val="0DBA4E56"/>
    <w:rsid w:val="0DCE36F3"/>
    <w:rsid w:val="0DD621E4"/>
    <w:rsid w:val="0DD93C4A"/>
    <w:rsid w:val="0DDD2372"/>
    <w:rsid w:val="0DDE1317"/>
    <w:rsid w:val="0DE55D4A"/>
    <w:rsid w:val="0DEE77C3"/>
    <w:rsid w:val="0DF0225F"/>
    <w:rsid w:val="0DF367C2"/>
    <w:rsid w:val="0DFC48AF"/>
    <w:rsid w:val="0DFF2594"/>
    <w:rsid w:val="0E0313B1"/>
    <w:rsid w:val="0E062A96"/>
    <w:rsid w:val="0E0D1A47"/>
    <w:rsid w:val="0E176FCD"/>
    <w:rsid w:val="0E1C0C6C"/>
    <w:rsid w:val="0E281319"/>
    <w:rsid w:val="0E290ABF"/>
    <w:rsid w:val="0E3217E8"/>
    <w:rsid w:val="0E387AA5"/>
    <w:rsid w:val="0E3F0E9A"/>
    <w:rsid w:val="0E400D03"/>
    <w:rsid w:val="0E485C9B"/>
    <w:rsid w:val="0E4C506A"/>
    <w:rsid w:val="0E5E2B07"/>
    <w:rsid w:val="0E661FDB"/>
    <w:rsid w:val="0E766D1E"/>
    <w:rsid w:val="0E771E51"/>
    <w:rsid w:val="0E796EA0"/>
    <w:rsid w:val="0E7A2A61"/>
    <w:rsid w:val="0E7C0762"/>
    <w:rsid w:val="0E8118C0"/>
    <w:rsid w:val="0E832A96"/>
    <w:rsid w:val="0E9829A9"/>
    <w:rsid w:val="0E9A17E3"/>
    <w:rsid w:val="0EA11114"/>
    <w:rsid w:val="0EA35AC0"/>
    <w:rsid w:val="0EB34961"/>
    <w:rsid w:val="0EB9447E"/>
    <w:rsid w:val="0EC11B24"/>
    <w:rsid w:val="0EC468A2"/>
    <w:rsid w:val="0EC968EA"/>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A3D44"/>
    <w:rsid w:val="0FA26E81"/>
    <w:rsid w:val="0FA615E1"/>
    <w:rsid w:val="0FAD0019"/>
    <w:rsid w:val="0FAD3299"/>
    <w:rsid w:val="0FAD3940"/>
    <w:rsid w:val="0FB261C9"/>
    <w:rsid w:val="0FB31343"/>
    <w:rsid w:val="0FC12836"/>
    <w:rsid w:val="0FD95333"/>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74DB0"/>
    <w:rsid w:val="106D678B"/>
    <w:rsid w:val="107374A2"/>
    <w:rsid w:val="10746083"/>
    <w:rsid w:val="10774625"/>
    <w:rsid w:val="107B4809"/>
    <w:rsid w:val="10836F99"/>
    <w:rsid w:val="10884F67"/>
    <w:rsid w:val="10886883"/>
    <w:rsid w:val="108A2129"/>
    <w:rsid w:val="10924B2D"/>
    <w:rsid w:val="10953B42"/>
    <w:rsid w:val="10B21F6D"/>
    <w:rsid w:val="10B7486E"/>
    <w:rsid w:val="10CC5735"/>
    <w:rsid w:val="10D679E0"/>
    <w:rsid w:val="10E558A9"/>
    <w:rsid w:val="10FA45D2"/>
    <w:rsid w:val="10FA5DDB"/>
    <w:rsid w:val="11024527"/>
    <w:rsid w:val="110A4489"/>
    <w:rsid w:val="11150F62"/>
    <w:rsid w:val="111A28E5"/>
    <w:rsid w:val="11220149"/>
    <w:rsid w:val="112F54D2"/>
    <w:rsid w:val="1133321C"/>
    <w:rsid w:val="1142087F"/>
    <w:rsid w:val="11457D8C"/>
    <w:rsid w:val="11461F96"/>
    <w:rsid w:val="11484DE1"/>
    <w:rsid w:val="114C3CA8"/>
    <w:rsid w:val="114D3A1D"/>
    <w:rsid w:val="11562BF2"/>
    <w:rsid w:val="11576536"/>
    <w:rsid w:val="115C6ED1"/>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97F45"/>
    <w:rsid w:val="12BC3C60"/>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10395F"/>
    <w:rsid w:val="141067BE"/>
    <w:rsid w:val="141624C3"/>
    <w:rsid w:val="14220CA7"/>
    <w:rsid w:val="142C6671"/>
    <w:rsid w:val="142E6CAD"/>
    <w:rsid w:val="143802F8"/>
    <w:rsid w:val="1442290E"/>
    <w:rsid w:val="144442DA"/>
    <w:rsid w:val="144C6544"/>
    <w:rsid w:val="147D343A"/>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6B12"/>
    <w:rsid w:val="15B75136"/>
    <w:rsid w:val="15BD55BB"/>
    <w:rsid w:val="15BE3D9D"/>
    <w:rsid w:val="15C61DCD"/>
    <w:rsid w:val="15D13686"/>
    <w:rsid w:val="15D4474D"/>
    <w:rsid w:val="15D7597F"/>
    <w:rsid w:val="15E6441F"/>
    <w:rsid w:val="15F43400"/>
    <w:rsid w:val="16004352"/>
    <w:rsid w:val="160C437B"/>
    <w:rsid w:val="161033BE"/>
    <w:rsid w:val="16160429"/>
    <w:rsid w:val="161C3234"/>
    <w:rsid w:val="16264D71"/>
    <w:rsid w:val="163562A4"/>
    <w:rsid w:val="164135F5"/>
    <w:rsid w:val="1641433F"/>
    <w:rsid w:val="16415598"/>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350D4"/>
    <w:rsid w:val="1695742C"/>
    <w:rsid w:val="169D1595"/>
    <w:rsid w:val="16A65B92"/>
    <w:rsid w:val="16AA56E3"/>
    <w:rsid w:val="16AC6E85"/>
    <w:rsid w:val="16AD0A57"/>
    <w:rsid w:val="16BA18A0"/>
    <w:rsid w:val="16BD160C"/>
    <w:rsid w:val="16BE109A"/>
    <w:rsid w:val="16C2724F"/>
    <w:rsid w:val="16C41FCF"/>
    <w:rsid w:val="16D359B1"/>
    <w:rsid w:val="16DC6856"/>
    <w:rsid w:val="16E7220A"/>
    <w:rsid w:val="16F14044"/>
    <w:rsid w:val="16F7773E"/>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595246"/>
    <w:rsid w:val="175E4288"/>
    <w:rsid w:val="175F6489"/>
    <w:rsid w:val="17652ACF"/>
    <w:rsid w:val="176B4FA9"/>
    <w:rsid w:val="176C704A"/>
    <w:rsid w:val="177653C5"/>
    <w:rsid w:val="17844C56"/>
    <w:rsid w:val="17862C5F"/>
    <w:rsid w:val="178D1D6E"/>
    <w:rsid w:val="179559A6"/>
    <w:rsid w:val="17957384"/>
    <w:rsid w:val="17A30F12"/>
    <w:rsid w:val="17B64D41"/>
    <w:rsid w:val="17BA48D6"/>
    <w:rsid w:val="17C0378A"/>
    <w:rsid w:val="17C07E2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32530E"/>
    <w:rsid w:val="18331DAD"/>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200B97"/>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B94DE5"/>
    <w:rsid w:val="19BB7983"/>
    <w:rsid w:val="19CA4702"/>
    <w:rsid w:val="19D76F77"/>
    <w:rsid w:val="19DE7440"/>
    <w:rsid w:val="19ED386F"/>
    <w:rsid w:val="19FA215B"/>
    <w:rsid w:val="19FF1298"/>
    <w:rsid w:val="1A045B87"/>
    <w:rsid w:val="1A210157"/>
    <w:rsid w:val="1A2261CA"/>
    <w:rsid w:val="1A2B7B36"/>
    <w:rsid w:val="1A483BED"/>
    <w:rsid w:val="1A484A02"/>
    <w:rsid w:val="1A49165D"/>
    <w:rsid w:val="1A4D1CE1"/>
    <w:rsid w:val="1A5760FC"/>
    <w:rsid w:val="1A5B0C0F"/>
    <w:rsid w:val="1A5F7253"/>
    <w:rsid w:val="1A646712"/>
    <w:rsid w:val="1A6A0EEA"/>
    <w:rsid w:val="1A6D22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8A1"/>
    <w:rsid w:val="1ABF3A95"/>
    <w:rsid w:val="1AC91D4C"/>
    <w:rsid w:val="1AC96E7F"/>
    <w:rsid w:val="1ACE2A77"/>
    <w:rsid w:val="1AD03069"/>
    <w:rsid w:val="1AD55B02"/>
    <w:rsid w:val="1AD71252"/>
    <w:rsid w:val="1ADA6731"/>
    <w:rsid w:val="1ADC2627"/>
    <w:rsid w:val="1AED35FC"/>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C0650"/>
    <w:rsid w:val="1B7D07F3"/>
    <w:rsid w:val="1B831B2B"/>
    <w:rsid w:val="1B921A5D"/>
    <w:rsid w:val="1B944685"/>
    <w:rsid w:val="1BA258AE"/>
    <w:rsid w:val="1BA57F07"/>
    <w:rsid w:val="1BAA3905"/>
    <w:rsid w:val="1BB01F6E"/>
    <w:rsid w:val="1BB81DD8"/>
    <w:rsid w:val="1BB848C7"/>
    <w:rsid w:val="1BB86F3A"/>
    <w:rsid w:val="1BC03AF5"/>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D023336"/>
    <w:rsid w:val="1D031DDA"/>
    <w:rsid w:val="1D03357C"/>
    <w:rsid w:val="1D0B731D"/>
    <w:rsid w:val="1D1D6A68"/>
    <w:rsid w:val="1D1F1D0C"/>
    <w:rsid w:val="1D2054C4"/>
    <w:rsid w:val="1D24658B"/>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B0024"/>
    <w:rsid w:val="1D9C5DA0"/>
    <w:rsid w:val="1D9C7126"/>
    <w:rsid w:val="1D9F462B"/>
    <w:rsid w:val="1DA265B5"/>
    <w:rsid w:val="1DB26ED0"/>
    <w:rsid w:val="1DB835A9"/>
    <w:rsid w:val="1DC603E1"/>
    <w:rsid w:val="1DE02367"/>
    <w:rsid w:val="1DEC45ED"/>
    <w:rsid w:val="1DF2745E"/>
    <w:rsid w:val="1E052C04"/>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A353A"/>
    <w:rsid w:val="1F0D14F3"/>
    <w:rsid w:val="1F141EF2"/>
    <w:rsid w:val="1F303EA7"/>
    <w:rsid w:val="1F30637A"/>
    <w:rsid w:val="1F3111CE"/>
    <w:rsid w:val="1F3C6AF7"/>
    <w:rsid w:val="1F405E44"/>
    <w:rsid w:val="1F433DA6"/>
    <w:rsid w:val="1F4A3D83"/>
    <w:rsid w:val="1F4D0904"/>
    <w:rsid w:val="1F4E681F"/>
    <w:rsid w:val="1F5324C1"/>
    <w:rsid w:val="1F561E2A"/>
    <w:rsid w:val="1F5E088A"/>
    <w:rsid w:val="1F661994"/>
    <w:rsid w:val="1F672A0E"/>
    <w:rsid w:val="1F6833F6"/>
    <w:rsid w:val="1F68659A"/>
    <w:rsid w:val="1F735BB8"/>
    <w:rsid w:val="1F7959F4"/>
    <w:rsid w:val="1F7C19E4"/>
    <w:rsid w:val="1F7C72E1"/>
    <w:rsid w:val="1F83562C"/>
    <w:rsid w:val="1F880725"/>
    <w:rsid w:val="1F8A5F10"/>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A4F8E"/>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304C"/>
    <w:rsid w:val="212F6A59"/>
    <w:rsid w:val="21306305"/>
    <w:rsid w:val="21330562"/>
    <w:rsid w:val="213D54AD"/>
    <w:rsid w:val="213F01CD"/>
    <w:rsid w:val="214169BB"/>
    <w:rsid w:val="2144141D"/>
    <w:rsid w:val="214F4863"/>
    <w:rsid w:val="21504A40"/>
    <w:rsid w:val="215F7E39"/>
    <w:rsid w:val="2163647D"/>
    <w:rsid w:val="216B5111"/>
    <w:rsid w:val="216C54DE"/>
    <w:rsid w:val="217C7971"/>
    <w:rsid w:val="217D44BC"/>
    <w:rsid w:val="21807265"/>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E398F"/>
    <w:rsid w:val="21D06D34"/>
    <w:rsid w:val="21D372BD"/>
    <w:rsid w:val="21D47A13"/>
    <w:rsid w:val="21D52CE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E5D2B"/>
    <w:rsid w:val="24137B5B"/>
    <w:rsid w:val="24176341"/>
    <w:rsid w:val="24190A86"/>
    <w:rsid w:val="24194B93"/>
    <w:rsid w:val="241B14A0"/>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B78F1"/>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8762A"/>
    <w:rsid w:val="26217848"/>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BD22C2"/>
    <w:rsid w:val="26C36DE5"/>
    <w:rsid w:val="26C9404D"/>
    <w:rsid w:val="26CD53A8"/>
    <w:rsid w:val="26D323BB"/>
    <w:rsid w:val="26D45590"/>
    <w:rsid w:val="26F27BD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0116F"/>
    <w:rsid w:val="278A6416"/>
    <w:rsid w:val="279408D2"/>
    <w:rsid w:val="279A2ED3"/>
    <w:rsid w:val="27A23025"/>
    <w:rsid w:val="27A46397"/>
    <w:rsid w:val="27B02558"/>
    <w:rsid w:val="27B03EC1"/>
    <w:rsid w:val="27B91021"/>
    <w:rsid w:val="27C06D17"/>
    <w:rsid w:val="27C41829"/>
    <w:rsid w:val="27C66099"/>
    <w:rsid w:val="27CA7CDA"/>
    <w:rsid w:val="27FE4240"/>
    <w:rsid w:val="280008FF"/>
    <w:rsid w:val="28050D91"/>
    <w:rsid w:val="281035C6"/>
    <w:rsid w:val="28140E2A"/>
    <w:rsid w:val="28251416"/>
    <w:rsid w:val="28255041"/>
    <w:rsid w:val="283832F0"/>
    <w:rsid w:val="283A1E3E"/>
    <w:rsid w:val="284543A1"/>
    <w:rsid w:val="28553E1D"/>
    <w:rsid w:val="28693318"/>
    <w:rsid w:val="286B3B61"/>
    <w:rsid w:val="286D77EB"/>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F33F0D"/>
    <w:rsid w:val="28F72DB8"/>
    <w:rsid w:val="28F95F71"/>
    <w:rsid w:val="28FE6A8A"/>
    <w:rsid w:val="290517ED"/>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D1A8B"/>
    <w:rsid w:val="298725AA"/>
    <w:rsid w:val="29981CF5"/>
    <w:rsid w:val="29A2384C"/>
    <w:rsid w:val="29A4634A"/>
    <w:rsid w:val="29A84DD1"/>
    <w:rsid w:val="29AA2390"/>
    <w:rsid w:val="29B85AFC"/>
    <w:rsid w:val="29BB74AF"/>
    <w:rsid w:val="29BC2AA4"/>
    <w:rsid w:val="29CA788D"/>
    <w:rsid w:val="29CA7ED4"/>
    <w:rsid w:val="29CD2270"/>
    <w:rsid w:val="29D22D87"/>
    <w:rsid w:val="29D52F92"/>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2BC6"/>
    <w:rsid w:val="2A3056F6"/>
    <w:rsid w:val="2A3B063B"/>
    <w:rsid w:val="2A4467DF"/>
    <w:rsid w:val="2A49761F"/>
    <w:rsid w:val="2A4C74B8"/>
    <w:rsid w:val="2A4F49D1"/>
    <w:rsid w:val="2A500712"/>
    <w:rsid w:val="2A627A42"/>
    <w:rsid w:val="2A630308"/>
    <w:rsid w:val="2A6667BD"/>
    <w:rsid w:val="2A676AD0"/>
    <w:rsid w:val="2A687AA6"/>
    <w:rsid w:val="2A6A2073"/>
    <w:rsid w:val="2A7325D3"/>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C2E55"/>
    <w:rsid w:val="2AC90132"/>
    <w:rsid w:val="2ACF5AEC"/>
    <w:rsid w:val="2ACF5EF0"/>
    <w:rsid w:val="2AD62AB0"/>
    <w:rsid w:val="2ADC1447"/>
    <w:rsid w:val="2ADE1583"/>
    <w:rsid w:val="2AE70523"/>
    <w:rsid w:val="2AF12CDF"/>
    <w:rsid w:val="2AF27DCB"/>
    <w:rsid w:val="2AF87862"/>
    <w:rsid w:val="2AF921F0"/>
    <w:rsid w:val="2B0726A6"/>
    <w:rsid w:val="2B0C6B23"/>
    <w:rsid w:val="2B1D6F4B"/>
    <w:rsid w:val="2B2D1363"/>
    <w:rsid w:val="2B306C2A"/>
    <w:rsid w:val="2B335E16"/>
    <w:rsid w:val="2B42025A"/>
    <w:rsid w:val="2B450516"/>
    <w:rsid w:val="2B4526E2"/>
    <w:rsid w:val="2B4722C4"/>
    <w:rsid w:val="2B592A46"/>
    <w:rsid w:val="2B5B7165"/>
    <w:rsid w:val="2B611B55"/>
    <w:rsid w:val="2B686C09"/>
    <w:rsid w:val="2B6D01AB"/>
    <w:rsid w:val="2B795BD8"/>
    <w:rsid w:val="2B8379EF"/>
    <w:rsid w:val="2B8759DF"/>
    <w:rsid w:val="2B8B34AB"/>
    <w:rsid w:val="2B914C5E"/>
    <w:rsid w:val="2BA252E6"/>
    <w:rsid w:val="2BB44220"/>
    <w:rsid w:val="2BB61EA7"/>
    <w:rsid w:val="2BBA6EF5"/>
    <w:rsid w:val="2BC03979"/>
    <w:rsid w:val="2BC941AF"/>
    <w:rsid w:val="2BCC5CCB"/>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A171FA"/>
    <w:rsid w:val="2CAB40A2"/>
    <w:rsid w:val="2CBC4209"/>
    <w:rsid w:val="2CC12D54"/>
    <w:rsid w:val="2CC9742A"/>
    <w:rsid w:val="2CCB3003"/>
    <w:rsid w:val="2CD348F2"/>
    <w:rsid w:val="2CDA4FDA"/>
    <w:rsid w:val="2CDC7091"/>
    <w:rsid w:val="2CE128DC"/>
    <w:rsid w:val="2CE16D71"/>
    <w:rsid w:val="2CF4201A"/>
    <w:rsid w:val="2CFB3CF7"/>
    <w:rsid w:val="2CFD5C64"/>
    <w:rsid w:val="2D0128E8"/>
    <w:rsid w:val="2D0450C7"/>
    <w:rsid w:val="2D0879C2"/>
    <w:rsid w:val="2D0C5A2F"/>
    <w:rsid w:val="2D0E231B"/>
    <w:rsid w:val="2D145154"/>
    <w:rsid w:val="2D1A1A6B"/>
    <w:rsid w:val="2D1A4915"/>
    <w:rsid w:val="2D306B85"/>
    <w:rsid w:val="2D323D75"/>
    <w:rsid w:val="2D3E3CC1"/>
    <w:rsid w:val="2D400A9F"/>
    <w:rsid w:val="2D522EFD"/>
    <w:rsid w:val="2D540857"/>
    <w:rsid w:val="2D590555"/>
    <w:rsid w:val="2D726428"/>
    <w:rsid w:val="2D7A06F1"/>
    <w:rsid w:val="2D8151A4"/>
    <w:rsid w:val="2DA02E9C"/>
    <w:rsid w:val="2DAD384B"/>
    <w:rsid w:val="2DBB1852"/>
    <w:rsid w:val="2DBB1ADE"/>
    <w:rsid w:val="2DBF0C3E"/>
    <w:rsid w:val="2DBF1601"/>
    <w:rsid w:val="2DBF4C3A"/>
    <w:rsid w:val="2DC12127"/>
    <w:rsid w:val="2DC464AC"/>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6069F"/>
    <w:rsid w:val="2E5608F9"/>
    <w:rsid w:val="2E59206F"/>
    <w:rsid w:val="2E6B29AA"/>
    <w:rsid w:val="2E6F4813"/>
    <w:rsid w:val="2E705752"/>
    <w:rsid w:val="2E7622E7"/>
    <w:rsid w:val="2E7A5E34"/>
    <w:rsid w:val="2E7B65BB"/>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2960CC"/>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805714"/>
    <w:rsid w:val="2F8640C4"/>
    <w:rsid w:val="2F8B6940"/>
    <w:rsid w:val="2F8E5F5C"/>
    <w:rsid w:val="2F921FAC"/>
    <w:rsid w:val="2F9761A6"/>
    <w:rsid w:val="2F9C26A3"/>
    <w:rsid w:val="2FA21231"/>
    <w:rsid w:val="2FAD4759"/>
    <w:rsid w:val="2FAD5866"/>
    <w:rsid w:val="2FCA0967"/>
    <w:rsid w:val="2FD161FA"/>
    <w:rsid w:val="2FD268F3"/>
    <w:rsid w:val="2FD84674"/>
    <w:rsid w:val="2FDB17E1"/>
    <w:rsid w:val="2FE20568"/>
    <w:rsid w:val="2FE37171"/>
    <w:rsid w:val="2FF117AD"/>
    <w:rsid w:val="2FF17999"/>
    <w:rsid w:val="2FF40BAE"/>
    <w:rsid w:val="2FF95633"/>
    <w:rsid w:val="30010F70"/>
    <w:rsid w:val="300B661B"/>
    <w:rsid w:val="300F7F13"/>
    <w:rsid w:val="30151A88"/>
    <w:rsid w:val="301E260F"/>
    <w:rsid w:val="301E3C00"/>
    <w:rsid w:val="302757BF"/>
    <w:rsid w:val="302E1CAD"/>
    <w:rsid w:val="303B3AA7"/>
    <w:rsid w:val="303C7D85"/>
    <w:rsid w:val="303F616B"/>
    <w:rsid w:val="3045713F"/>
    <w:rsid w:val="30486EA7"/>
    <w:rsid w:val="30500A5C"/>
    <w:rsid w:val="307374BD"/>
    <w:rsid w:val="30752E77"/>
    <w:rsid w:val="308018A6"/>
    <w:rsid w:val="30804E19"/>
    <w:rsid w:val="308873BD"/>
    <w:rsid w:val="308B1ADD"/>
    <w:rsid w:val="3090288F"/>
    <w:rsid w:val="309B0CFB"/>
    <w:rsid w:val="309B2EEC"/>
    <w:rsid w:val="309C0EE0"/>
    <w:rsid w:val="309E4272"/>
    <w:rsid w:val="309F2A60"/>
    <w:rsid w:val="30AE56DC"/>
    <w:rsid w:val="30B7307E"/>
    <w:rsid w:val="30B9566B"/>
    <w:rsid w:val="30C21A0E"/>
    <w:rsid w:val="30D83F23"/>
    <w:rsid w:val="30DC45E8"/>
    <w:rsid w:val="30DD6027"/>
    <w:rsid w:val="30DE16AB"/>
    <w:rsid w:val="30E1221A"/>
    <w:rsid w:val="30E734EF"/>
    <w:rsid w:val="30E749C8"/>
    <w:rsid w:val="30F24AB3"/>
    <w:rsid w:val="30F44A95"/>
    <w:rsid w:val="30F77A98"/>
    <w:rsid w:val="30FA21D8"/>
    <w:rsid w:val="30FC2A23"/>
    <w:rsid w:val="31197ABC"/>
    <w:rsid w:val="311D5B14"/>
    <w:rsid w:val="3129246F"/>
    <w:rsid w:val="312D1F98"/>
    <w:rsid w:val="31371A47"/>
    <w:rsid w:val="313A7B85"/>
    <w:rsid w:val="313C271D"/>
    <w:rsid w:val="313E22A6"/>
    <w:rsid w:val="31412F85"/>
    <w:rsid w:val="31417F02"/>
    <w:rsid w:val="31454E97"/>
    <w:rsid w:val="314A019C"/>
    <w:rsid w:val="314E27D6"/>
    <w:rsid w:val="31513F4F"/>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A5516"/>
    <w:rsid w:val="322C6DC4"/>
    <w:rsid w:val="3238698E"/>
    <w:rsid w:val="32482531"/>
    <w:rsid w:val="324968A9"/>
    <w:rsid w:val="324F1DD8"/>
    <w:rsid w:val="32544043"/>
    <w:rsid w:val="3259293C"/>
    <w:rsid w:val="325E5514"/>
    <w:rsid w:val="32666821"/>
    <w:rsid w:val="326718A4"/>
    <w:rsid w:val="32694229"/>
    <w:rsid w:val="326A18B1"/>
    <w:rsid w:val="326B7BBB"/>
    <w:rsid w:val="3272101B"/>
    <w:rsid w:val="327A3DD6"/>
    <w:rsid w:val="327D76BA"/>
    <w:rsid w:val="327E6AD8"/>
    <w:rsid w:val="32913845"/>
    <w:rsid w:val="32946A84"/>
    <w:rsid w:val="32967E67"/>
    <w:rsid w:val="32B22C9D"/>
    <w:rsid w:val="32BC6631"/>
    <w:rsid w:val="32BE6CD4"/>
    <w:rsid w:val="32C05B65"/>
    <w:rsid w:val="32C10AC0"/>
    <w:rsid w:val="32C6418D"/>
    <w:rsid w:val="32D14A7F"/>
    <w:rsid w:val="32D26AE6"/>
    <w:rsid w:val="32D733FA"/>
    <w:rsid w:val="32DE353D"/>
    <w:rsid w:val="32E148E8"/>
    <w:rsid w:val="32E343F6"/>
    <w:rsid w:val="32E732FF"/>
    <w:rsid w:val="32E921F0"/>
    <w:rsid w:val="32EB6647"/>
    <w:rsid w:val="32F74A15"/>
    <w:rsid w:val="32F76D5D"/>
    <w:rsid w:val="32F86450"/>
    <w:rsid w:val="330244A4"/>
    <w:rsid w:val="330F1E44"/>
    <w:rsid w:val="3312027B"/>
    <w:rsid w:val="33152CB9"/>
    <w:rsid w:val="331747E7"/>
    <w:rsid w:val="331B37C6"/>
    <w:rsid w:val="331C390F"/>
    <w:rsid w:val="333A0536"/>
    <w:rsid w:val="333E0FE1"/>
    <w:rsid w:val="334D7767"/>
    <w:rsid w:val="3353798A"/>
    <w:rsid w:val="33610DDA"/>
    <w:rsid w:val="3362171F"/>
    <w:rsid w:val="3366319E"/>
    <w:rsid w:val="336C2B69"/>
    <w:rsid w:val="33767D1F"/>
    <w:rsid w:val="337F446B"/>
    <w:rsid w:val="338A582E"/>
    <w:rsid w:val="338E29B0"/>
    <w:rsid w:val="33924A39"/>
    <w:rsid w:val="339902E6"/>
    <w:rsid w:val="339D35FC"/>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D6A67"/>
    <w:rsid w:val="34C63F14"/>
    <w:rsid w:val="34C800BD"/>
    <w:rsid w:val="34CC1DC7"/>
    <w:rsid w:val="34CE4218"/>
    <w:rsid w:val="34D47C8A"/>
    <w:rsid w:val="34D874E5"/>
    <w:rsid w:val="34DA37FD"/>
    <w:rsid w:val="34DB0CAC"/>
    <w:rsid w:val="34DD3DF9"/>
    <w:rsid w:val="34E55171"/>
    <w:rsid w:val="34E972FC"/>
    <w:rsid w:val="34F83EF3"/>
    <w:rsid w:val="34F953E0"/>
    <w:rsid w:val="34FF2166"/>
    <w:rsid w:val="350756C5"/>
    <w:rsid w:val="350B69C5"/>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7584B"/>
    <w:rsid w:val="35D31DE1"/>
    <w:rsid w:val="35D801CA"/>
    <w:rsid w:val="35DD2AEE"/>
    <w:rsid w:val="35EA6509"/>
    <w:rsid w:val="35ED04DC"/>
    <w:rsid w:val="35F44E5C"/>
    <w:rsid w:val="35F45994"/>
    <w:rsid w:val="35FA59F1"/>
    <w:rsid w:val="3602050E"/>
    <w:rsid w:val="36101A49"/>
    <w:rsid w:val="361A2F27"/>
    <w:rsid w:val="36265F04"/>
    <w:rsid w:val="36266913"/>
    <w:rsid w:val="36297754"/>
    <w:rsid w:val="3638515D"/>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F414F3"/>
    <w:rsid w:val="36FA3A8B"/>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625F2"/>
    <w:rsid w:val="374D0B20"/>
    <w:rsid w:val="37557969"/>
    <w:rsid w:val="375D4473"/>
    <w:rsid w:val="375E08AE"/>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130428"/>
    <w:rsid w:val="38157509"/>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65C83"/>
    <w:rsid w:val="38AB306B"/>
    <w:rsid w:val="38B9506E"/>
    <w:rsid w:val="38BF2270"/>
    <w:rsid w:val="38C0788B"/>
    <w:rsid w:val="38C33701"/>
    <w:rsid w:val="38C43916"/>
    <w:rsid w:val="38D04535"/>
    <w:rsid w:val="38D05F26"/>
    <w:rsid w:val="38D124F5"/>
    <w:rsid w:val="38D504F4"/>
    <w:rsid w:val="38D95A84"/>
    <w:rsid w:val="38E11AA1"/>
    <w:rsid w:val="38E45926"/>
    <w:rsid w:val="38E46191"/>
    <w:rsid w:val="38EB7945"/>
    <w:rsid w:val="38EC260C"/>
    <w:rsid w:val="38F43681"/>
    <w:rsid w:val="38F50C85"/>
    <w:rsid w:val="38FF0015"/>
    <w:rsid w:val="39065A02"/>
    <w:rsid w:val="39070217"/>
    <w:rsid w:val="39105718"/>
    <w:rsid w:val="392B6A4C"/>
    <w:rsid w:val="39344929"/>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A354D2"/>
    <w:rsid w:val="39AB2E70"/>
    <w:rsid w:val="39BB78F7"/>
    <w:rsid w:val="39BC428E"/>
    <w:rsid w:val="39C46549"/>
    <w:rsid w:val="39CA1A60"/>
    <w:rsid w:val="39CB5D8C"/>
    <w:rsid w:val="39D3749A"/>
    <w:rsid w:val="39D5434E"/>
    <w:rsid w:val="39DA738E"/>
    <w:rsid w:val="39DC3D4A"/>
    <w:rsid w:val="39DD49C2"/>
    <w:rsid w:val="39DD4ACE"/>
    <w:rsid w:val="39E02BA8"/>
    <w:rsid w:val="39E70CEA"/>
    <w:rsid w:val="39E9070B"/>
    <w:rsid w:val="39EC7454"/>
    <w:rsid w:val="39FD2FB3"/>
    <w:rsid w:val="3A026596"/>
    <w:rsid w:val="3A082ABE"/>
    <w:rsid w:val="3A0E7426"/>
    <w:rsid w:val="3A0E766B"/>
    <w:rsid w:val="3A181AC2"/>
    <w:rsid w:val="3A1A155D"/>
    <w:rsid w:val="3A237175"/>
    <w:rsid w:val="3A443D4B"/>
    <w:rsid w:val="3A4D381F"/>
    <w:rsid w:val="3A616CAD"/>
    <w:rsid w:val="3A711C68"/>
    <w:rsid w:val="3A7927E8"/>
    <w:rsid w:val="3A796E46"/>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B47D9F"/>
    <w:rsid w:val="3BD039A1"/>
    <w:rsid w:val="3BDE5F43"/>
    <w:rsid w:val="3BE745F7"/>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64689F"/>
    <w:rsid w:val="3C6C1240"/>
    <w:rsid w:val="3C6E7D4D"/>
    <w:rsid w:val="3C70531F"/>
    <w:rsid w:val="3C740DAA"/>
    <w:rsid w:val="3C750E34"/>
    <w:rsid w:val="3C7E65EC"/>
    <w:rsid w:val="3C812838"/>
    <w:rsid w:val="3C8555A2"/>
    <w:rsid w:val="3C867450"/>
    <w:rsid w:val="3C8D1517"/>
    <w:rsid w:val="3C9E64A0"/>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B5D82"/>
    <w:rsid w:val="3CDD31C3"/>
    <w:rsid w:val="3CDE394C"/>
    <w:rsid w:val="3CE27539"/>
    <w:rsid w:val="3CE54B9F"/>
    <w:rsid w:val="3CE86761"/>
    <w:rsid w:val="3CEC0637"/>
    <w:rsid w:val="3CF619DB"/>
    <w:rsid w:val="3CF86E9C"/>
    <w:rsid w:val="3CFD37E7"/>
    <w:rsid w:val="3CFE44BF"/>
    <w:rsid w:val="3D035272"/>
    <w:rsid w:val="3D0B7E6F"/>
    <w:rsid w:val="3D0F1231"/>
    <w:rsid w:val="3D154680"/>
    <w:rsid w:val="3D184661"/>
    <w:rsid w:val="3D200D7C"/>
    <w:rsid w:val="3D233D0C"/>
    <w:rsid w:val="3D272F24"/>
    <w:rsid w:val="3D346D46"/>
    <w:rsid w:val="3D3662C4"/>
    <w:rsid w:val="3D3F3CB0"/>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B6C89"/>
    <w:rsid w:val="3DCD6921"/>
    <w:rsid w:val="3DD67156"/>
    <w:rsid w:val="3DD745F2"/>
    <w:rsid w:val="3DE2144F"/>
    <w:rsid w:val="3DE37514"/>
    <w:rsid w:val="3DE548AC"/>
    <w:rsid w:val="3DE653F8"/>
    <w:rsid w:val="3DE72673"/>
    <w:rsid w:val="3DEB1255"/>
    <w:rsid w:val="3DEB70FB"/>
    <w:rsid w:val="3DEE1FBE"/>
    <w:rsid w:val="3E0448CB"/>
    <w:rsid w:val="3E073B6A"/>
    <w:rsid w:val="3E0918A5"/>
    <w:rsid w:val="3E0F25EA"/>
    <w:rsid w:val="3E146F59"/>
    <w:rsid w:val="3E197897"/>
    <w:rsid w:val="3E22755F"/>
    <w:rsid w:val="3E237BCC"/>
    <w:rsid w:val="3E255AC9"/>
    <w:rsid w:val="3E335251"/>
    <w:rsid w:val="3E3419DC"/>
    <w:rsid w:val="3E3C5F3C"/>
    <w:rsid w:val="3E3E306A"/>
    <w:rsid w:val="3E454B0D"/>
    <w:rsid w:val="3E463CA5"/>
    <w:rsid w:val="3E4B2DC3"/>
    <w:rsid w:val="3E583BB7"/>
    <w:rsid w:val="3E5A1D01"/>
    <w:rsid w:val="3E5B12DC"/>
    <w:rsid w:val="3E623E46"/>
    <w:rsid w:val="3E63159D"/>
    <w:rsid w:val="3E680BF1"/>
    <w:rsid w:val="3E7A1C88"/>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771DB"/>
    <w:rsid w:val="3F2A3A7B"/>
    <w:rsid w:val="3F2B184D"/>
    <w:rsid w:val="3F2C7646"/>
    <w:rsid w:val="3F421D47"/>
    <w:rsid w:val="3F441B08"/>
    <w:rsid w:val="3F4A4087"/>
    <w:rsid w:val="3F5361F5"/>
    <w:rsid w:val="3F6B3632"/>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23B0E"/>
    <w:rsid w:val="3FCF3417"/>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9754C"/>
    <w:rsid w:val="404B2521"/>
    <w:rsid w:val="404F7DEB"/>
    <w:rsid w:val="40572DA6"/>
    <w:rsid w:val="405A424E"/>
    <w:rsid w:val="406D461C"/>
    <w:rsid w:val="406F307E"/>
    <w:rsid w:val="406F7D87"/>
    <w:rsid w:val="40764D57"/>
    <w:rsid w:val="40825FDB"/>
    <w:rsid w:val="40836EAD"/>
    <w:rsid w:val="40907287"/>
    <w:rsid w:val="409238F2"/>
    <w:rsid w:val="40953EC0"/>
    <w:rsid w:val="40AB3054"/>
    <w:rsid w:val="40AF2B72"/>
    <w:rsid w:val="40BA51BF"/>
    <w:rsid w:val="40BD153A"/>
    <w:rsid w:val="40C3250A"/>
    <w:rsid w:val="40CD7BD8"/>
    <w:rsid w:val="40CE24AF"/>
    <w:rsid w:val="40D07371"/>
    <w:rsid w:val="40D72999"/>
    <w:rsid w:val="40DF3ABC"/>
    <w:rsid w:val="40E75AF0"/>
    <w:rsid w:val="40E87142"/>
    <w:rsid w:val="40F00A85"/>
    <w:rsid w:val="40F1013C"/>
    <w:rsid w:val="40F35427"/>
    <w:rsid w:val="40FE1447"/>
    <w:rsid w:val="41016405"/>
    <w:rsid w:val="41053DED"/>
    <w:rsid w:val="412506DF"/>
    <w:rsid w:val="41306144"/>
    <w:rsid w:val="41342394"/>
    <w:rsid w:val="413B1BAB"/>
    <w:rsid w:val="413E1291"/>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4327D"/>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9792E"/>
    <w:rsid w:val="421B1059"/>
    <w:rsid w:val="422370F9"/>
    <w:rsid w:val="42294221"/>
    <w:rsid w:val="422C32BD"/>
    <w:rsid w:val="422E207E"/>
    <w:rsid w:val="423038F8"/>
    <w:rsid w:val="424255E1"/>
    <w:rsid w:val="424707D7"/>
    <w:rsid w:val="424A277B"/>
    <w:rsid w:val="424C701C"/>
    <w:rsid w:val="42571AE1"/>
    <w:rsid w:val="42637522"/>
    <w:rsid w:val="42697E79"/>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67001"/>
    <w:rsid w:val="42E06A10"/>
    <w:rsid w:val="42F875D5"/>
    <w:rsid w:val="430A5FFD"/>
    <w:rsid w:val="43112BE5"/>
    <w:rsid w:val="43120C73"/>
    <w:rsid w:val="43143CCE"/>
    <w:rsid w:val="431B56C6"/>
    <w:rsid w:val="431C7B04"/>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73445"/>
    <w:rsid w:val="438B6310"/>
    <w:rsid w:val="439322F0"/>
    <w:rsid w:val="43964600"/>
    <w:rsid w:val="4397231A"/>
    <w:rsid w:val="439C3431"/>
    <w:rsid w:val="439D0E7C"/>
    <w:rsid w:val="43A251CC"/>
    <w:rsid w:val="43A26A83"/>
    <w:rsid w:val="43A41643"/>
    <w:rsid w:val="43AD2697"/>
    <w:rsid w:val="43C0281C"/>
    <w:rsid w:val="43C02B26"/>
    <w:rsid w:val="43D10A40"/>
    <w:rsid w:val="43D67A91"/>
    <w:rsid w:val="43E21F58"/>
    <w:rsid w:val="43E35EF0"/>
    <w:rsid w:val="43F76F69"/>
    <w:rsid w:val="43F90FED"/>
    <w:rsid w:val="43F9331D"/>
    <w:rsid w:val="43FC0DB2"/>
    <w:rsid w:val="44095B4D"/>
    <w:rsid w:val="440C5D56"/>
    <w:rsid w:val="44153F0C"/>
    <w:rsid w:val="44174583"/>
    <w:rsid w:val="441A5200"/>
    <w:rsid w:val="4425456D"/>
    <w:rsid w:val="44281903"/>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61F5B"/>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2319DF"/>
    <w:rsid w:val="452C5F0A"/>
    <w:rsid w:val="453579B0"/>
    <w:rsid w:val="45385EDA"/>
    <w:rsid w:val="453F48AB"/>
    <w:rsid w:val="454036A6"/>
    <w:rsid w:val="45446179"/>
    <w:rsid w:val="454E0AAC"/>
    <w:rsid w:val="454E4F75"/>
    <w:rsid w:val="454E6B7A"/>
    <w:rsid w:val="4551463D"/>
    <w:rsid w:val="45520426"/>
    <w:rsid w:val="45522E35"/>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D42C7"/>
    <w:rsid w:val="45E37678"/>
    <w:rsid w:val="45E526A6"/>
    <w:rsid w:val="45E56E31"/>
    <w:rsid w:val="45E66893"/>
    <w:rsid w:val="45E826B2"/>
    <w:rsid w:val="45F4334C"/>
    <w:rsid w:val="460D3781"/>
    <w:rsid w:val="46127A68"/>
    <w:rsid w:val="46365246"/>
    <w:rsid w:val="464233E1"/>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41D16"/>
    <w:rsid w:val="47065799"/>
    <w:rsid w:val="47073BE8"/>
    <w:rsid w:val="470872CF"/>
    <w:rsid w:val="470D53CA"/>
    <w:rsid w:val="471563E1"/>
    <w:rsid w:val="47167C67"/>
    <w:rsid w:val="471E4846"/>
    <w:rsid w:val="47333B1B"/>
    <w:rsid w:val="47351654"/>
    <w:rsid w:val="473D0BD8"/>
    <w:rsid w:val="47457188"/>
    <w:rsid w:val="47644CFB"/>
    <w:rsid w:val="47666951"/>
    <w:rsid w:val="47683159"/>
    <w:rsid w:val="476A7D07"/>
    <w:rsid w:val="478E4501"/>
    <w:rsid w:val="479766B4"/>
    <w:rsid w:val="479A16A0"/>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447F8"/>
    <w:rsid w:val="49046287"/>
    <w:rsid w:val="49075A63"/>
    <w:rsid w:val="490933FA"/>
    <w:rsid w:val="490A4D2F"/>
    <w:rsid w:val="490A64AF"/>
    <w:rsid w:val="491709CE"/>
    <w:rsid w:val="49224F55"/>
    <w:rsid w:val="49235273"/>
    <w:rsid w:val="49241D45"/>
    <w:rsid w:val="4929748F"/>
    <w:rsid w:val="492A4068"/>
    <w:rsid w:val="492F1F4E"/>
    <w:rsid w:val="4935171C"/>
    <w:rsid w:val="49366254"/>
    <w:rsid w:val="493717AB"/>
    <w:rsid w:val="493A0176"/>
    <w:rsid w:val="493A31B1"/>
    <w:rsid w:val="493D4A0B"/>
    <w:rsid w:val="49432B91"/>
    <w:rsid w:val="494502AA"/>
    <w:rsid w:val="49535C21"/>
    <w:rsid w:val="49594129"/>
    <w:rsid w:val="495B528B"/>
    <w:rsid w:val="495C3370"/>
    <w:rsid w:val="496409A2"/>
    <w:rsid w:val="496926EA"/>
    <w:rsid w:val="496B0CB9"/>
    <w:rsid w:val="49707759"/>
    <w:rsid w:val="49715E0F"/>
    <w:rsid w:val="497F5591"/>
    <w:rsid w:val="49822E2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B5CEB"/>
    <w:rsid w:val="4A95521B"/>
    <w:rsid w:val="4A970AB1"/>
    <w:rsid w:val="4AA456B8"/>
    <w:rsid w:val="4AA75186"/>
    <w:rsid w:val="4AAF1B3A"/>
    <w:rsid w:val="4AB113DF"/>
    <w:rsid w:val="4ABB3CDE"/>
    <w:rsid w:val="4ABC1D18"/>
    <w:rsid w:val="4AC4256B"/>
    <w:rsid w:val="4AC860DD"/>
    <w:rsid w:val="4ACA7CD3"/>
    <w:rsid w:val="4AD162A8"/>
    <w:rsid w:val="4AD25C89"/>
    <w:rsid w:val="4AD3758B"/>
    <w:rsid w:val="4AD768C6"/>
    <w:rsid w:val="4AE0796F"/>
    <w:rsid w:val="4AE30444"/>
    <w:rsid w:val="4AF902F5"/>
    <w:rsid w:val="4AF94D42"/>
    <w:rsid w:val="4B0107DC"/>
    <w:rsid w:val="4B082574"/>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901807"/>
    <w:rsid w:val="4B9B25E4"/>
    <w:rsid w:val="4B9E314D"/>
    <w:rsid w:val="4BAD4CA2"/>
    <w:rsid w:val="4BB659E0"/>
    <w:rsid w:val="4BC456EF"/>
    <w:rsid w:val="4BC647B0"/>
    <w:rsid w:val="4BC92685"/>
    <w:rsid w:val="4BCB1BAE"/>
    <w:rsid w:val="4BD87F23"/>
    <w:rsid w:val="4BD94F2A"/>
    <w:rsid w:val="4BDF4B49"/>
    <w:rsid w:val="4BE57E16"/>
    <w:rsid w:val="4BE819D0"/>
    <w:rsid w:val="4BE8649D"/>
    <w:rsid w:val="4C0236B4"/>
    <w:rsid w:val="4C04523A"/>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32D8E"/>
    <w:rsid w:val="4CC42462"/>
    <w:rsid w:val="4CC42E37"/>
    <w:rsid w:val="4CC82CB8"/>
    <w:rsid w:val="4CCD5921"/>
    <w:rsid w:val="4CD10BB1"/>
    <w:rsid w:val="4CD33CB5"/>
    <w:rsid w:val="4CD550D5"/>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58CB"/>
    <w:rsid w:val="4D570519"/>
    <w:rsid w:val="4D5A2B9C"/>
    <w:rsid w:val="4D5C5732"/>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C81DD3"/>
    <w:rsid w:val="4DD776ED"/>
    <w:rsid w:val="4DDF6E13"/>
    <w:rsid w:val="4DE227A0"/>
    <w:rsid w:val="4DE60E50"/>
    <w:rsid w:val="4DE650B3"/>
    <w:rsid w:val="4DEB4734"/>
    <w:rsid w:val="4DEF33CD"/>
    <w:rsid w:val="4DF20FEE"/>
    <w:rsid w:val="4DF677EB"/>
    <w:rsid w:val="4DFD2E95"/>
    <w:rsid w:val="4E007E98"/>
    <w:rsid w:val="4E016672"/>
    <w:rsid w:val="4E066F25"/>
    <w:rsid w:val="4E0939E5"/>
    <w:rsid w:val="4E1109CA"/>
    <w:rsid w:val="4E176DF3"/>
    <w:rsid w:val="4E1A2F68"/>
    <w:rsid w:val="4E1D1316"/>
    <w:rsid w:val="4E1E7D0E"/>
    <w:rsid w:val="4E210A5C"/>
    <w:rsid w:val="4E364E76"/>
    <w:rsid w:val="4E3A2C21"/>
    <w:rsid w:val="4E412A4D"/>
    <w:rsid w:val="4E4475F5"/>
    <w:rsid w:val="4E4657FB"/>
    <w:rsid w:val="4E4C20B6"/>
    <w:rsid w:val="4E587463"/>
    <w:rsid w:val="4E5A3449"/>
    <w:rsid w:val="4E5C3DB0"/>
    <w:rsid w:val="4E68543B"/>
    <w:rsid w:val="4E6906EE"/>
    <w:rsid w:val="4E694E99"/>
    <w:rsid w:val="4E6D1740"/>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67945"/>
    <w:rsid w:val="4EC05169"/>
    <w:rsid w:val="4EC067E6"/>
    <w:rsid w:val="4EC5134E"/>
    <w:rsid w:val="4ECA2CB3"/>
    <w:rsid w:val="4ECB66A8"/>
    <w:rsid w:val="4ED32EBD"/>
    <w:rsid w:val="4EE61722"/>
    <w:rsid w:val="4EE86D63"/>
    <w:rsid w:val="4EEC3838"/>
    <w:rsid w:val="4EED3B10"/>
    <w:rsid w:val="4EEE11A3"/>
    <w:rsid w:val="4EF07E6E"/>
    <w:rsid w:val="4EFE4EC2"/>
    <w:rsid w:val="4EFF1B1D"/>
    <w:rsid w:val="4EFF3444"/>
    <w:rsid w:val="4F037BFA"/>
    <w:rsid w:val="4F0441E5"/>
    <w:rsid w:val="4F155F27"/>
    <w:rsid w:val="4F161B09"/>
    <w:rsid w:val="4F181305"/>
    <w:rsid w:val="4F1A238F"/>
    <w:rsid w:val="4F224E1E"/>
    <w:rsid w:val="4F2C365D"/>
    <w:rsid w:val="4F3646C1"/>
    <w:rsid w:val="4F376D93"/>
    <w:rsid w:val="4F3D4163"/>
    <w:rsid w:val="4F4D4275"/>
    <w:rsid w:val="4F50208E"/>
    <w:rsid w:val="4F65743C"/>
    <w:rsid w:val="4F6E6F86"/>
    <w:rsid w:val="4F7278C6"/>
    <w:rsid w:val="4F764CC2"/>
    <w:rsid w:val="4F823D55"/>
    <w:rsid w:val="4F85034E"/>
    <w:rsid w:val="4F935C7F"/>
    <w:rsid w:val="4F983E33"/>
    <w:rsid w:val="4F9B5328"/>
    <w:rsid w:val="4FAB2D3A"/>
    <w:rsid w:val="4FAB3627"/>
    <w:rsid w:val="4FAB7893"/>
    <w:rsid w:val="4FB40C2C"/>
    <w:rsid w:val="4FBA52BE"/>
    <w:rsid w:val="4FBA74EE"/>
    <w:rsid w:val="4FBB5569"/>
    <w:rsid w:val="4FBF1E32"/>
    <w:rsid w:val="4FC55B49"/>
    <w:rsid w:val="4FC803AA"/>
    <w:rsid w:val="4FCB45DF"/>
    <w:rsid w:val="4FD048A4"/>
    <w:rsid w:val="4FD365FC"/>
    <w:rsid w:val="4FD62D61"/>
    <w:rsid w:val="4FDC6418"/>
    <w:rsid w:val="4FE13662"/>
    <w:rsid w:val="4FE15781"/>
    <w:rsid w:val="4FE3603D"/>
    <w:rsid w:val="4FEC29B0"/>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52029B"/>
    <w:rsid w:val="50533B2B"/>
    <w:rsid w:val="50562D3A"/>
    <w:rsid w:val="505F1426"/>
    <w:rsid w:val="506309DB"/>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E63519"/>
    <w:rsid w:val="50ED76FB"/>
    <w:rsid w:val="50F34169"/>
    <w:rsid w:val="50F568D9"/>
    <w:rsid w:val="50F72465"/>
    <w:rsid w:val="50F83D1D"/>
    <w:rsid w:val="50FC6477"/>
    <w:rsid w:val="50FD2A03"/>
    <w:rsid w:val="50FF0902"/>
    <w:rsid w:val="510D4A1E"/>
    <w:rsid w:val="510F064C"/>
    <w:rsid w:val="51187610"/>
    <w:rsid w:val="512B350B"/>
    <w:rsid w:val="51375EB3"/>
    <w:rsid w:val="513853CC"/>
    <w:rsid w:val="51392D77"/>
    <w:rsid w:val="513F081D"/>
    <w:rsid w:val="51461DCE"/>
    <w:rsid w:val="514C1E16"/>
    <w:rsid w:val="514F6CB4"/>
    <w:rsid w:val="515361F4"/>
    <w:rsid w:val="515529BB"/>
    <w:rsid w:val="515A64E3"/>
    <w:rsid w:val="515C30A6"/>
    <w:rsid w:val="5161698E"/>
    <w:rsid w:val="517C0CA0"/>
    <w:rsid w:val="517F00BC"/>
    <w:rsid w:val="5188076F"/>
    <w:rsid w:val="518B6FF4"/>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C5D43"/>
    <w:rsid w:val="521D7ED7"/>
    <w:rsid w:val="52220F9E"/>
    <w:rsid w:val="5239194F"/>
    <w:rsid w:val="52395DD3"/>
    <w:rsid w:val="52491A8E"/>
    <w:rsid w:val="52515A97"/>
    <w:rsid w:val="52612620"/>
    <w:rsid w:val="526478E1"/>
    <w:rsid w:val="526A546C"/>
    <w:rsid w:val="52716F30"/>
    <w:rsid w:val="52790FD9"/>
    <w:rsid w:val="52887A7D"/>
    <w:rsid w:val="52894DE6"/>
    <w:rsid w:val="528C5E23"/>
    <w:rsid w:val="52993DA6"/>
    <w:rsid w:val="529B5EE8"/>
    <w:rsid w:val="529E07F7"/>
    <w:rsid w:val="529F0D9B"/>
    <w:rsid w:val="52CA3D8F"/>
    <w:rsid w:val="52CC1EA2"/>
    <w:rsid w:val="52CD21D8"/>
    <w:rsid w:val="52CF0A4A"/>
    <w:rsid w:val="52D46700"/>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877C6"/>
    <w:rsid w:val="53CC0953"/>
    <w:rsid w:val="53D153F9"/>
    <w:rsid w:val="53DB35A3"/>
    <w:rsid w:val="53DC2808"/>
    <w:rsid w:val="53DF54A9"/>
    <w:rsid w:val="53E07B00"/>
    <w:rsid w:val="53E27BE1"/>
    <w:rsid w:val="53EC3D29"/>
    <w:rsid w:val="53F90D34"/>
    <w:rsid w:val="54002BFD"/>
    <w:rsid w:val="54045B22"/>
    <w:rsid w:val="5408543B"/>
    <w:rsid w:val="54164D32"/>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30614"/>
    <w:rsid w:val="54E5025A"/>
    <w:rsid w:val="54E95643"/>
    <w:rsid w:val="54F26B12"/>
    <w:rsid w:val="55005D51"/>
    <w:rsid w:val="550E6C32"/>
    <w:rsid w:val="551C2E90"/>
    <w:rsid w:val="5522708D"/>
    <w:rsid w:val="552A08A4"/>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997878"/>
    <w:rsid w:val="55A578C3"/>
    <w:rsid w:val="55A63100"/>
    <w:rsid w:val="55A6445A"/>
    <w:rsid w:val="55B403DD"/>
    <w:rsid w:val="55B511EE"/>
    <w:rsid w:val="55B6242E"/>
    <w:rsid w:val="55C0140E"/>
    <w:rsid w:val="55C529C2"/>
    <w:rsid w:val="55CC27C2"/>
    <w:rsid w:val="55CF48E7"/>
    <w:rsid w:val="55D0342A"/>
    <w:rsid w:val="55D50C9C"/>
    <w:rsid w:val="55D849A1"/>
    <w:rsid w:val="55DD1800"/>
    <w:rsid w:val="55E31A15"/>
    <w:rsid w:val="55E5367A"/>
    <w:rsid w:val="55E83D2F"/>
    <w:rsid w:val="560469FC"/>
    <w:rsid w:val="5609174E"/>
    <w:rsid w:val="56214A7B"/>
    <w:rsid w:val="562A607E"/>
    <w:rsid w:val="562E1F90"/>
    <w:rsid w:val="56340F77"/>
    <w:rsid w:val="56346FD2"/>
    <w:rsid w:val="56373380"/>
    <w:rsid w:val="563B616D"/>
    <w:rsid w:val="56436207"/>
    <w:rsid w:val="56456373"/>
    <w:rsid w:val="565A146E"/>
    <w:rsid w:val="565B61BB"/>
    <w:rsid w:val="56644FD1"/>
    <w:rsid w:val="566510CB"/>
    <w:rsid w:val="567215D4"/>
    <w:rsid w:val="567A6CC0"/>
    <w:rsid w:val="567E4F7B"/>
    <w:rsid w:val="56880496"/>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CF62F6"/>
    <w:rsid w:val="56DA3EBA"/>
    <w:rsid w:val="56DE40C5"/>
    <w:rsid w:val="56E33383"/>
    <w:rsid w:val="56E81DBE"/>
    <w:rsid w:val="56ED5E03"/>
    <w:rsid w:val="56FB0134"/>
    <w:rsid w:val="57012351"/>
    <w:rsid w:val="57095761"/>
    <w:rsid w:val="571777C3"/>
    <w:rsid w:val="57186E65"/>
    <w:rsid w:val="571B1F7E"/>
    <w:rsid w:val="571D34AC"/>
    <w:rsid w:val="57256E6C"/>
    <w:rsid w:val="57292292"/>
    <w:rsid w:val="572E4793"/>
    <w:rsid w:val="572E7E52"/>
    <w:rsid w:val="573403E6"/>
    <w:rsid w:val="573459F0"/>
    <w:rsid w:val="573B3910"/>
    <w:rsid w:val="574460A0"/>
    <w:rsid w:val="57484376"/>
    <w:rsid w:val="574B4B12"/>
    <w:rsid w:val="575425F9"/>
    <w:rsid w:val="575A2017"/>
    <w:rsid w:val="575C5FBB"/>
    <w:rsid w:val="575E118F"/>
    <w:rsid w:val="57685F5D"/>
    <w:rsid w:val="57692A18"/>
    <w:rsid w:val="576D6DDF"/>
    <w:rsid w:val="57702374"/>
    <w:rsid w:val="57780ED4"/>
    <w:rsid w:val="577E3A90"/>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454EB"/>
    <w:rsid w:val="57F73696"/>
    <w:rsid w:val="58005923"/>
    <w:rsid w:val="5803475B"/>
    <w:rsid w:val="580A6FBE"/>
    <w:rsid w:val="580F5BC1"/>
    <w:rsid w:val="58153B58"/>
    <w:rsid w:val="5822786C"/>
    <w:rsid w:val="58243371"/>
    <w:rsid w:val="58293CFC"/>
    <w:rsid w:val="58302962"/>
    <w:rsid w:val="5835010B"/>
    <w:rsid w:val="5837748B"/>
    <w:rsid w:val="583827BB"/>
    <w:rsid w:val="583A5DB0"/>
    <w:rsid w:val="58457559"/>
    <w:rsid w:val="5846366F"/>
    <w:rsid w:val="584654C9"/>
    <w:rsid w:val="58470241"/>
    <w:rsid w:val="58484F55"/>
    <w:rsid w:val="58563BF0"/>
    <w:rsid w:val="58590DD2"/>
    <w:rsid w:val="5863473D"/>
    <w:rsid w:val="586C2A31"/>
    <w:rsid w:val="586E1447"/>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DB456A"/>
    <w:rsid w:val="58E85F5C"/>
    <w:rsid w:val="58E909DD"/>
    <w:rsid w:val="58EB1C90"/>
    <w:rsid w:val="58F57D12"/>
    <w:rsid w:val="58FA06B2"/>
    <w:rsid w:val="59094784"/>
    <w:rsid w:val="59263201"/>
    <w:rsid w:val="59267EF0"/>
    <w:rsid w:val="59376E4C"/>
    <w:rsid w:val="59421F7E"/>
    <w:rsid w:val="59424509"/>
    <w:rsid w:val="594935F2"/>
    <w:rsid w:val="594C2750"/>
    <w:rsid w:val="594E0DCB"/>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DE4057"/>
    <w:rsid w:val="5BE23D1E"/>
    <w:rsid w:val="5BE24CD9"/>
    <w:rsid w:val="5BE50680"/>
    <w:rsid w:val="5BE52EE1"/>
    <w:rsid w:val="5BEA2231"/>
    <w:rsid w:val="5BF23EBC"/>
    <w:rsid w:val="5BF32A20"/>
    <w:rsid w:val="5BF524ED"/>
    <w:rsid w:val="5BF65E64"/>
    <w:rsid w:val="5BFD4032"/>
    <w:rsid w:val="5BFF0C86"/>
    <w:rsid w:val="5C031B44"/>
    <w:rsid w:val="5C087355"/>
    <w:rsid w:val="5C0C750E"/>
    <w:rsid w:val="5C0E435F"/>
    <w:rsid w:val="5C135532"/>
    <w:rsid w:val="5C1832F4"/>
    <w:rsid w:val="5C1A3044"/>
    <w:rsid w:val="5C1C0052"/>
    <w:rsid w:val="5C283393"/>
    <w:rsid w:val="5C3B2DCF"/>
    <w:rsid w:val="5C500AF8"/>
    <w:rsid w:val="5C517866"/>
    <w:rsid w:val="5C523483"/>
    <w:rsid w:val="5C5348B4"/>
    <w:rsid w:val="5C5E033F"/>
    <w:rsid w:val="5C5F28E1"/>
    <w:rsid w:val="5C6875EE"/>
    <w:rsid w:val="5C6F12DC"/>
    <w:rsid w:val="5C7A2919"/>
    <w:rsid w:val="5CA25C4B"/>
    <w:rsid w:val="5CBF4297"/>
    <w:rsid w:val="5CC43404"/>
    <w:rsid w:val="5CC93DAE"/>
    <w:rsid w:val="5CD31EE3"/>
    <w:rsid w:val="5CE1654F"/>
    <w:rsid w:val="5CE47CF9"/>
    <w:rsid w:val="5CEB1D70"/>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473075"/>
    <w:rsid w:val="5D475E41"/>
    <w:rsid w:val="5D4822EE"/>
    <w:rsid w:val="5D5864DB"/>
    <w:rsid w:val="5D5C6005"/>
    <w:rsid w:val="5D643938"/>
    <w:rsid w:val="5D73393B"/>
    <w:rsid w:val="5D76353B"/>
    <w:rsid w:val="5D784379"/>
    <w:rsid w:val="5D7B3457"/>
    <w:rsid w:val="5D8B2715"/>
    <w:rsid w:val="5D8D250E"/>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F712E"/>
    <w:rsid w:val="5DE44DF4"/>
    <w:rsid w:val="5DED4540"/>
    <w:rsid w:val="5DF66F0F"/>
    <w:rsid w:val="5DFD492D"/>
    <w:rsid w:val="5E00720B"/>
    <w:rsid w:val="5E012896"/>
    <w:rsid w:val="5E0825B2"/>
    <w:rsid w:val="5E0A6049"/>
    <w:rsid w:val="5E156B70"/>
    <w:rsid w:val="5E1574AD"/>
    <w:rsid w:val="5E21165A"/>
    <w:rsid w:val="5E226508"/>
    <w:rsid w:val="5E2368B5"/>
    <w:rsid w:val="5E344390"/>
    <w:rsid w:val="5E352EB6"/>
    <w:rsid w:val="5E3C7BCB"/>
    <w:rsid w:val="5E400BF0"/>
    <w:rsid w:val="5E4250B0"/>
    <w:rsid w:val="5E4A3E88"/>
    <w:rsid w:val="5E4E539E"/>
    <w:rsid w:val="5E5F0687"/>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241AC4"/>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B620C2"/>
    <w:rsid w:val="5FC53509"/>
    <w:rsid w:val="5FD2082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6162D0"/>
    <w:rsid w:val="60674769"/>
    <w:rsid w:val="607079E9"/>
    <w:rsid w:val="60734371"/>
    <w:rsid w:val="607918CF"/>
    <w:rsid w:val="60830460"/>
    <w:rsid w:val="6085543E"/>
    <w:rsid w:val="608B5C80"/>
    <w:rsid w:val="608E03A1"/>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503EED"/>
    <w:rsid w:val="615B2659"/>
    <w:rsid w:val="615E36E9"/>
    <w:rsid w:val="615E3F04"/>
    <w:rsid w:val="61676068"/>
    <w:rsid w:val="616B25D0"/>
    <w:rsid w:val="616C1663"/>
    <w:rsid w:val="616E223F"/>
    <w:rsid w:val="617305C5"/>
    <w:rsid w:val="61751F59"/>
    <w:rsid w:val="617C28AF"/>
    <w:rsid w:val="618A6058"/>
    <w:rsid w:val="61963257"/>
    <w:rsid w:val="6196670E"/>
    <w:rsid w:val="6197007A"/>
    <w:rsid w:val="61972737"/>
    <w:rsid w:val="619C38B4"/>
    <w:rsid w:val="61A4486B"/>
    <w:rsid w:val="61A54A7C"/>
    <w:rsid w:val="61B33DDF"/>
    <w:rsid w:val="61B5328A"/>
    <w:rsid w:val="61BB4A1B"/>
    <w:rsid w:val="61BC23E5"/>
    <w:rsid w:val="61C6605E"/>
    <w:rsid w:val="61CD3107"/>
    <w:rsid w:val="61D21120"/>
    <w:rsid w:val="61D4785D"/>
    <w:rsid w:val="61E728F9"/>
    <w:rsid w:val="61F3667F"/>
    <w:rsid w:val="61F43F82"/>
    <w:rsid w:val="61FB110C"/>
    <w:rsid w:val="620B2B74"/>
    <w:rsid w:val="6210415F"/>
    <w:rsid w:val="62185165"/>
    <w:rsid w:val="621D66D4"/>
    <w:rsid w:val="62220209"/>
    <w:rsid w:val="622E2CF4"/>
    <w:rsid w:val="622F5ABF"/>
    <w:rsid w:val="623513B7"/>
    <w:rsid w:val="623C3F0E"/>
    <w:rsid w:val="623D0C68"/>
    <w:rsid w:val="62460FCD"/>
    <w:rsid w:val="62480FF0"/>
    <w:rsid w:val="624B14C1"/>
    <w:rsid w:val="624F0394"/>
    <w:rsid w:val="625A29D8"/>
    <w:rsid w:val="625B2CDA"/>
    <w:rsid w:val="625B47C2"/>
    <w:rsid w:val="62622606"/>
    <w:rsid w:val="62630C6B"/>
    <w:rsid w:val="626D0C7C"/>
    <w:rsid w:val="627301E8"/>
    <w:rsid w:val="627C1EF6"/>
    <w:rsid w:val="6295194F"/>
    <w:rsid w:val="6299295E"/>
    <w:rsid w:val="629A07BC"/>
    <w:rsid w:val="62A33CA7"/>
    <w:rsid w:val="62B94634"/>
    <w:rsid w:val="62BA3B2B"/>
    <w:rsid w:val="62C37511"/>
    <w:rsid w:val="62D11C3F"/>
    <w:rsid w:val="62D67D61"/>
    <w:rsid w:val="62D75244"/>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FB6EC6"/>
    <w:rsid w:val="63FD7654"/>
    <w:rsid w:val="640B6911"/>
    <w:rsid w:val="640C2BB6"/>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54CB"/>
    <w:rsid w:val="655E2D72"/>
    <w:rsid w:val="656171FC"/>
    <w:rsid w:val="65635CAF"/>
    <w:rsid w:val="65636611"/>
    <w:rsid w:val="656F1A01"/>
    <w:rsid w:val="6570700F"/>
    <w:rsid w:val="657F0CE6"/>
    <w:rsid w:val="65833C4F"/>
    <w:rsid w:val="658B37B6"/>
    <w:rsid w:val="6590595E"/>
    <w:rsid w:val="65972789"/>
    <w:rsid w:val="659B7DA2"/>
    <w:rsid w:val="659C17EE"/>
    <w:rsid w:val="65A04E31"/>
    <w:rsid w:val="65A65E7D"/>
    <w:rsid w:val="65BC6E17"/>
    <w:rsid w:val="65BD3777"/>
    <w:rsid w:val="65BE5ECC"/>
    <w:rsid w:val="65C104E8"/>
    <w:rsid w:val="65D64BB3"/>
    <w:rsid w:val="65D70270"/>
    <w:rsid w:val="65E673A2"/>
    <w:rsid w:val="65E91B08"/>
    <w:rsid w:val="65F5725F"/>
    <w:rsid w:val="66032E7B"/>
    <w:rsid w:val="66053581"/>
    <w:rsid w:val="660A19B0"/>
    <w:rsid w:val="661026AA"/>
    <w:rsid w:val="661635F6"/>
    <w:rsid w:val="661D3F49"/>
    <w:rsid w:val="66213A5C"/>
    <w:rsid w:val="6624683A"/>
    <w:rsid w:val="66291892"/>
    <w:rsid w:val="662D2EA4"/>
    <w:rsid w:val="6631571B"/>
    <w:rsid w:val="663D054E"/>
    <w:rsid w:val="6642599A"/>
    <w:rsid w:val="66460692"/>
    <w:rsid w:val="6658158E"/>
    <w:rsid w:val="66631FDD"/>
    <w:rsid w:val="66727620"/>
    <w:rsid w:val="66763EED"/>
    <w:rsid w:val="667930F9"/>
    <w:rsid w:val="6679372B"/>
    <w:rsid w:val="667B3C56"/>
    <w:rsid w:val="66953491"/>
    <w:rsid w:val="66964763"/>
    <w:rsid w:val="66980BF6"/>
    <w:rsid w:val="66A56CDB"/>
    <w:rsid w:val="66A710B2"/>
    <w:rsid w:val="66AD65FC"/>
    <w:rsid w:val="66B81454"/>
    <w:rsid w:val="66BC1935"/>
    <w:rsid w:val="66BE1292"/>
    <w:rsid w:val="66BF76F1"/>
    <w:rsid w:val="66D553C4"/>
    <w:rsid w:val="66D61A8D"/>
    <w:rsid w:val="66DA3497"/>
    <w:rsid w:val="66DC5BF8"/>
    <w:rsid w:val="66E1102F"/>
    <w:rsid w:val="66E173F9"/>
    <w:rsid w:val="66E3226C"/>
    <w:rsid w:val="66E611A7"/>
    <w:rsid w:val="66E80EB0"/>
    <w:rsid w:val="66EC5E36"/>
    <w:rsid w:val="66F569E1"/>
    <w:rsid w:val="66F76034"/>
    <w:rsid w:val="67043C51"/>
    <w:rsid w:val="67066C06"/>
    <w:rsid w:val="670A207E"/>
    <w:rsid w:val="670E7B8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C0BC4"/>
    <w:rsid w:val="677E2FA1"/>
    <w:rsid w:val="67834615"/>
    <w:rsid w:val="67836FB1"/>
    <w:rsid w:val="678A12A7"/>
    <w:rsid w:val="678A44B2"/>
    <w:rsid w:val="678C1D52"/>
    <w:rsid w:val="678D19D7"/>
    <w:rsid w:val="679301AA"/>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86EE0"/>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D26AA"/>
    <w:rsid w:val="68AE2B22"/>
    <w:rsid w:val="68BC14B0"/>
    <w:rsid w:val="68BC512A"/>
    <w:rsid w:val="68BF0078"/>
    <w:rsid w:val="68C00AA7"/>
    <w:rsid w:val="68C1272F"/>
    <w:rsid w:val="68C20D16"/>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156C"/>
    <w:rsid w:val="694A6D5C"/>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A2288"/>
    <w:rsid w:val="69BB7CE2"/>
    <w:rsid w:val="69CC317D"/>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C560D"/>
    <w:rsid w:val="6B705E52"/>
    <w:rsid w:val="6B735BFD"/>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1F34EF"/>
    <w:rsid w:val="6C206E21"/>
    <w:rsid w:val="6C2358B6"/>
    <w:rsid w:val="6C240BB8"/>
    <w:rsid w:val="6C263A06"/>
    <w:rsid w:val="6C3A624E"/>
    <w:rsid w:val="6C3F4795"/>
    <w:rsid w:val="6C431738"/>
    <w:rsid w:val="6C431F3C"/>
    <w:rsid w:val="6C505966"/>
    <w:rsid w:val="6C5D04BB"/>
    <w:rsid w:val="6C666C3C"/>
    <w:rsid w:val="6C6833E1"/>
    <w:rsid w:val="6C762AC0"/>
    <w:rsid w:val="6C860AB9"/>
    <w:rsid w:val="6C8E4315"/>
    <w:rsid w:val="6C912908"/>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5E64E8"/>
    <w:rsid w:val="6D652ED0"/>
    <w:rsid w:val="6D662717"/>
    <w:rsid w:val="6D663299"/>
    <w:rsid w:val="6D770FC8"/>
    <w:rsid w:val="6D7D5646"/>
    <w:rsid w:val="6D816186"/>
    <w:rsid w:val="6D90338E"/>
    <w:rsid w:val="6D9047D5"/>
    <w:rsid w:val="6D925740"/>
    <w:rsid w:val="6D9D3EE4"/>
    <w:rsid w:val="6D9E7C69"/>
    <w:rsid w:val="6DA71839"/>
    <w:rsid w:val="6DA84071"/>
    <w:rsid w:val="6DB20233"/>
    <w:rsid w:val="6DB81D13"/>
    <w:rsid w:val="6DC54D30"/>
    <w:rsid w:val="6DC65806"/>
    <w:rsid w:val="6DD17166"/>
    <w:rsid w:val="6DD404A8"/>
    <w:rsid w:val="6DDF0294"/>
    <w:rsid w:val="6DE9618F"/>
    <w:rsid w:val="6DED02CD"/>
    <w:rsid w:val="6DF07F1A"/>
    <w:rsid w:val="6DF6740D"/>
    <w:rsid w:val="6DF918E2"/>
    <w:rsid w:val="6DF92BCB"/>
    <w:rsid w:val="6DFB06CC"/>
    <w:rsid w:val="6E035B81"/>
    <w:rsid w:val="6E0F0D37"/>
    <w:rsid w:val="6E0F320E"/>
    <w:rsid w:val="6E114B44"/>
    <w:rsid w:val="6E131686"/>
    <w:rsid w:val="6E1B4CD0"/>
    <w:rsid w:val="6E1C2489"/>
    <w:rsid w:val="6E225993"/>
    <w:rsid w:val="6E295651"/>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E939F2"/>
    <w:rsid w:val="6EEC7427"/>
    <w:rsid w:val="6F021829"/>
    <w:rsid w:val="6F08724A"/>
    <w:rsid w:val="6F14289F"/>
    <w:rsid w:val="6F150DA4"/>
    <w:rsid w:val="6F162C84"/>
    <w:rsid w:val="6F1864F4"/>
    <w:rsid w:val="6F28474F"/>
    <w:rsid w:val="6F350882"/>
    <w:rsid w:val="6F35635E"/>
    <w:rsid w:val="6F3713E9"/>
    <w:rsid w:val="6F384951"/>
    <w:rsid w:val="6F4876AF"/>
    <w:rsid w:val="6F537FC0"/>
    <w:rsid w:val="6F607895"/>
    <w:rsid w:val="6F61040C"/>
    <w:rsid w:val="6F6776E1"/>
    <w:rsid w:val="6F6F1DC2"/>
    <w:rsid w:val="6F702CF5"/>
    <w:rsid w:val="6F7A0C79"/>
    <w:rsid w:val="6F7E1B78"/>
    <w:rsid w:val="6F823859"/>
    <w:rsid w:val="6F864D62"/>
    <w:rsid w:val="6F9C5D71"/>
    <w:rsid w:val="6FA3781E"/>
    <w:rsid w:val="6FAC61CF"/>
    <w:rsid w:val="6FAF5C06"/>
    <w:rsid w:val="6FB32C37"/>
    <w:rsid w:val="6FB415FB"/>
    <w:rsid w:val="6FB80EE8"/>
    <w:rsid w:val="6FC0781E"/>
    <w:rsid w:val="6FC45FB8"/>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3D5EC4"/>
    <w:rsid w:val="70494AF1"/>
    <w:rsid w:val="704A6916"/>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91094"/>
    <w:rsid w:val="70DB76EF"/>
    <w:rsid w:val="70E47264"/>
    <w:rsid w:val="70EA3C35"/>
    <w:rsid w:val="70F04773"/>
    <w:rsid w:val="70F343A0"/>
    <w:rsid w:val="710524E2"/>
    <w:rsid w:val="710B03C6"/>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F5D41"/>
    <w:rsid w:val="71F413CA"/>
    <w:rsid w:val="71F57F20"/>
    <w:rsid w:val="71FC70DF"/>
    <w:rsid w:val="72056436"/>
    <w:rsid w:val="720979A0"/>
    <w:rsid w:val="720F633E"/>
    <w:rsid w:val="721014CF"/>
    <w:rsid w:val="72130B93"/>
    <w:rsid w:val="721C688B"/>
    <w:rsid w:val="72200AF0"/>
    <w:rsid w:val="722E7DFE"/>
    <w:rsid w:val="722F4695"/>
    <w:rsid w:val="723749D7"/>
    <w:rsid w:val="724154F6"/>
    <w:rsid w:val="72445BD3"/>
    <w:rsid w:val="724E54F1"/>
    <w:rsid w:val="7254202A"/>
    <w:rsid w:val="72632A3F"/>
    <w:rsid w:val="72656B6C"/>
    <w:rsid w:val="72673EE2"/>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6B086B"/>
    <w:rsid w:val="746C430C"/>
    <w:rsid w:val="74775754"/>
    <w:rsid w:val="749D5800"/>
    <w:rsid w:val="74A374EB"/>
    <w:rsid w:val="74A73312"/>
    <w:rsid w:val="74B06962"/>
    <w:rsid w:val="74B32215"/>
    <w:rsid w:val="74BC7516"/>
    <w:rsid w:val="74BD7E43"/>
    <w:rsid w:val="74C0607C"/>
    <w:rsid w:val="74C46840"/>
    <w:rsid w:val="74CD76A4"/>
    <w:rsid w:val="74D575AA"/>
    <w:rsid w:val="74D71DDE"/>
    <w:rsid w:val="74DA7956"/>
    <w:rsid w:val="74E11F86"/>
    <w:rsid w:val="74E751EA"/>
    <w:rsid w:val="74EB34EA"/>
    <w:rsid w:val="74FB509B"/>
    <w:rsid w:val="74FB6035"/>
    <w:rsid w:val="7502618E"/>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74205C"/>
    <w:rsid w:val="757540E3"/>
    <w:rsid w:val="75912385"/>
    <w:rsid w:val="759739B3"/>
    <w:rsid w:val="759B02AD"/>
    <w:rsid w:val="759B0C43"/>
    <w:rsid w:val="759B5CAF"/>
    <w:rsid w:val="75A53BC6"/>
    <w:rsid w:val="75C123A7"/>
    <w:rsid w:val="75C1550C"/>
    <w:rsid w:val="75CC74C8"/>
    <w:rsid w:val="75CD2584"/>
    <w:rsid w:val="75D03721"/>
    <w:rsid w:val="75D1230F"/>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96D52"/>
    <w:rsid w:val="76BE7B18"/>
    <w:rsid w:val="76C27D48"/>
    <w:rsid w:val="76C72CA0"/>
    <w:rsid w:val="76DD11E0"/>
    <w:rsid w:val="76ED0EF4"/>
    <w:rsid w:val="76F2295F"/>
    <w:rsid w:val="76F50A9F"/>
    <w:rsid w:val="76FD2D1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515A2"/>
    <w:rsid w:val="77A75021"/>
    <w:rsid w:val="77B4796D"/>
    <w:rsid w:val="77B8689C"/>
    <w:rsid w:val="77BD5A24"/>
    <w:rsid w:val="77C2510C"/>
    <w:rsid w:val="77C833A2"/>
    <w:rsid w:val="77D21E05"/>
    <w:rsid w:val="77E02232"/>
    <w:rsid w:val="77E568E3"/>
    <w:rsid w:val="77EE19D2"/>
    <w:rsid w:val="77F556C5"/>
    <w:rsid w:val="77F62779"/>
    <w:rsid w:val="78036043"/>
    <w:rsid w:val="7813374F"/>
    <w:rsid w:val="781838FF"/>
    <w:rsid w:val="781B3886"/>
    <w:rsid w:val="78306028"/>
    <w:rsid w:val="78316382"/>
    <w:rsid w:val="78355626"/>
    <w:rsid w:val="78375EBD"/>
    <w:rsid w:val="783C25B8"/>
    <w:rsid w:val="783D4821"/>
    <w:rsid w:val="784151EC"/>
    <w:rsid w:val="784563AF"/>
    <w:rsid w:val="7849196F"/>
    <w:rsid w:val="78591903"/>
    <w:rsid w:val="786C4381"/>
    <w:rsid w:val="787659AD"/>
    <w:rsid w:val="7888219B"/>
    <w:rsid w:val="78887070"/>
    <w:rsid w:val="788908C8"/>
    <w:rsid w:val="7889395E"/>
    <w:rsid w:val="78993306"/>
    <w:rsid w:val="78A561F3"/>
    <w:rsid w:val="78AB3452"/>
    <w:rsid w:val="78B0117B"/>
    <w:rsid w:val="78B478AA"/>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350D11"/>
    <w:rsid w:val="79351894"/>
    <w:rsid w:val="79377E4D"/>
    <w:rsid w:val="7940572D"/>
    <w:rsid w:val="79461391"/>
    <w:rsid w:val="79474814"/>
    <w:rsid w:val="79492AA1"/>
    <w:rsid w:val="794B4D74"/>
    <w:rsid w:val="79501475"/>
    <w:rsid w:val="79524043"/>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622DB"/>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9FD3C4F"/>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41287"/>
    <w:rsid w:val="7B9422CC"/>
    <w:rsid w:val="7BA22D26"/>
    <w:rsid w:val="7BA521BC"/>
    <w:rsid w:val="7BA63294"/>
    <w:rsid w:val="7BAA2B37"/>
    <w:rsid w:val="7BAB7079"/>
    <w:rsid w:val="7BB145C1"/>
    <w:rsid w:val="7BB2241E"/>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542FE"/>
    <w:rsid w:val="7BFF0642"/>
    <w:rsid w:val="7C056E44"/>
    <w:rsid w:val="7C0673FD"/>
    <w:rsid w:val="7C0D7F93"/>
    <w:rsid w:val="7C206952"/>
    <w:rsid w:val="7C2D1C60"/>
    <w:rsid w:val="7C3832F5"/>
    <w:rsid w:val="7C3D6253"/>
    <w:rsid w:val="7C42281E"/>
    <w:rsid w:val="7C4F167F"/>
    <w:rsid w:val="7C6016E8"/>
    <w:rsid w:val="7C610C91"/>
    <w:rsid w:val="7C613AEC"/>
    <w:rsid w:val="7C642518"/>
    <w:rsid w:val="7C6E7E2C"/>
    <w:rsid w:val="7C734075"/>
    <w:rsid w:val="7C773CA6"/>
    <w:rsid w:val="7C815D2A"/>
    <w:rsid w:val="7C830C8C"/>
    <w:rsid w:val="7C831756"/>
    <w:rsid w:val="7C8C4CAB"/>
    <w:rsid w:val="7C982736"/>
    <w:rsid w:val="7C9A2FA3"/>
    <w:rsid w:val="7C9E5A24"/>
    <w:rsid w:val="7CA3583F"/>
    <w:rsid w:val="7CA67728"/>
    <w:rsid w:val="7CB62523"/>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336343"/>
    <w:rsid w:val="7D401CAA"/>
    <w:rsid w:val="7D4E195B"/>
    <w:rsid w:val="7D515EFA"/>
    <w:rsid w:val="7D635C6D"/>
    <w:rsid w:val="7D64087E"/>
    <w:rsid w:val="7D69117D"/>
    <w:rsid w:val="7D6944E2"/>
    <w:rsid w:val="7D696CB2"/>
    <w:rsid w:val="7D7A555A"/>
    <w:rsid w:val="7D7F5298"/>
    <w:rsid w:val="7D8362BA"/>
    <w:rsid w:val="7D8A7D56"/>
    <w:rsid w:val="7D8B7B11"/>
    <w:rsid w:val="7DA843EE"/>
    <w:rsid w:val="7DAB10BD"/>
    <w:rsid w:val="7DBF2E7A"/>
    <w:rsid w:val="7DCB462C"/>
    <w:rsid w:val="7DCC7A63"/>
    <w:rsid w:val="7DD7657D"/>
    <w:rsid w:val="7DDA6C39"/>
    <w:rsid w:val="7DE15552"/>
    <w:rsid w:val="7DE16744"/>
    <w:rsid w:val="7DEB2C44"/>
    <w:rsid w:val="7DF464FC"/>
    <w:rsid w:val="7DFE63E1"/>
    <w:rsid w:val="7E006A11"/>
    <w:rsid w:val="7E107BC0"/>
    <w:rsid w:val="7E1C55F3"/>
    <w:rsid w:val="7E202566"/>
    <w:rsid w:val="7E222965"/>
    <w:rsid w:val="7E235930"/>
    <w:rsid w:val="7E2E7D3F"/>
    <w:rsid w:val="7E330B2F"/>
    <w:rsid w:val="7E347694"/>
    <w:rsid w:val="7E3B5911"/>
    <w:rsid w:val="7E3F0FF1"/>
    <w:rsid w:val="7E495416"/>
    <w:rsid w:val="7E497873"/>
    <w:rsid w:val="7E570488"/>
    <w:rsid w:val="7E573082"/>
    <w:rsid w:val="7E593C4C"/>
    <w:rsid w:val="7E665F17"/>
    <w:rsid w:val="7E712F31"/>
    <w:rsid w:val="7E750E81"/>
    <w:rsid w:val="7E760C9A"/>
    <w:rsid w:val="7E761EFC"/>
    <w:rsid w:val="7E8678EA"/>
    <w:rsid w:val="7E9044A6"/>
    <w:rsid w:val="7E922E52"/>
    <w:rsid w:val="7EA87297"/>
    <w:rsid w:val="7EAE1E9B"/>
    <w:rsid w:val="7EB56059"/>
    <w:rsid w:val="7EB73383"/>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6339F7"/>
    <w:rsid w:val="7F7F40DB"/>
    <w:rsid w:val="7F8660CD"/>
    <w:rsid w:val="7F8A2E2C"/>
    <w:rsid w:val="7F963419"/>
    <w:rsid w:val="7FA069EC"/>
    <w:rsid w:val="7FC40702"/>
    <w:rsid w:val="7FC45E32"/>
    <w:rsid w:val="7FD25613"/>
    <w:rsid w:val="7FD277AE"/>
    <w:rsid w:val="7FD307E8"/>
    <w:rsid w:val="7FD30ECE"/>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6">
    <w:name w:val="List"/>
    <w:basedOn w:val="1"/>
    <w:unhideWhenUsed/>
    <w:qFormat/>
    <w:uiPriority w:val="99"/>
    <w:pPr>
      <w:ind w:left="200" w:hanging="200" w:hangingChars="200"/>
      <w:contextualSpacing/>
    </w:pPr>
  </w:style>
  <w:style w:type="paragraph" w:styleId="17">
    <w:name w:val="Balloon Text"/>
    <w:basedOn w:val="1"/>
    <w:link w:val="77"/>
    <w:unhideWhenUsed/>
    <w:qFormat/>
    <w:uiPriority w:val="99"/>
    <w:rPr>
      <w:sz w:val="18"/>
      <w:szCs w:val="18"/>
    </w:rPr>
  </w:style>
  <w:style w:type="paragraph" w:styleId="18">
    <w:name w:val="footer"/>
    <w:basedOn w:val="19"/>
    <w:link w:val="83"/>
    <w:unhideWhenUsed/>
    <w:qFormat/>
    <w:uiPriority w:val="99"/>
    <w:pPr>
      <w:tabs>
        <w:tab w:val="center" w:pos="4153"/>
        <w:tab w:val="right" w:pos="8306"/>
      </w:tabs>
      <w:jc w:val="left"/>
    </w:pPr>
  </w:style>
  <w:style w:type="paragraph" w:styleId="19">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3"/>
    <w:next w:val="13"/>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9"/>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7"/>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9"/>
    <w:qFormat/>
    <w:uiPriority w:val="99"/>
    <w:rPr>
      <w:sz w:val="18"/>
      <w:szCs w:val="18"/>
    </w:rPr>
  </w:style>
  <w:style w:type="character" w:customStyle="1" w:styleId="80">
    <w:name w:val="Document Map Char"/>
    <w:link w:val="12"/>
    <w:semiHidden/>
    <w:qFormat/>
    <w:uiPriority w:val="99"/>
    <w:rPr>
      <w:rFonts w:ascii="宋体" w:eastAsia="宋体"/>
      <w:sz w:val="18"/>
      <w:szCs w:val="18"/>
    </w:rPr>
  </w:style>
  <w:style w:type="character" w:customStyle="1" w:styleId="81">
    <w:name w:val="Heading 7 Char"/>
    <w:link w:val="8"/>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8"/>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22</TotalTime>
  <ScaleCrop>false</ScaleCrop>
  <LinksUpToDate>false</LinksUpToDate>
  <CharactersWithSpaces>5088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Administrator</cp:lastModifiedBy>
  <dcterms:modified xsi:type="dcterms:W3CDTF">2022-11-07T14:13:30Z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